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6F1A1" w14:textId="77777777" w:rsidR="00D045FC" w:rsidRPr="00475BA5" w:rsidRDefault="00D045FC" w:rsidP="00312618">
      <w:pPr>
        <w:pStyle w:val="BodyText"/>
        <w:ind w:left="0"/>
      </w:pPr>
    </w:p>
    <w:p w14:paraId="4EC05D24" w14:textId="77777777" w:rsidR="00D045FC" w:rsidRPr="00312618" w:rsidRDefault="00EB18F8" w:rsidP="00312618">
      <w:pPr>
        <w:pStyle w:val="BodyText"/>
        <w:ind w:left="80"/>
      </w:pPr>
      <w:r>
        <w:rPr>
          <w:noProof/>
        </w:rPr>
        <mc:AlternateContent>
          <mc:Choice Requires="wpg">
            <w:drawing>
              <wp:inline distT="0" distB="0" distL="0" distR="0" wp14:anchorId="38DF82D6" wp14:editId="71AB2CFF">
                <wp:extent cx="6106160" cy="641350"/>
                <wp:effectExtent l="0" t="0" r="8890" b="6350"/>
                <wp:docPr id="1415476244" name="Group 5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6106160" cy="641350"/>
                          <a:chOff x="0" y="0"/>
                          <a:chExt cx="9616" cy="1010"/>
                        </a:xfrm>
                      </wpg:grpSpPr>
                      <pic:pic xmlns:pic="http://schemas.openxmlformats.org/drawingml/2006/picture">
                        <pic:nvPicPr>
                          <pic:cNvPr id="790776380" name="Picture 57"/>
                          <pic:cNvPicPr>
                            <a:picLocks noRot="1" noChangeAspect="1" noEditPoints="1" noChangeArrowheads="1" noChangeShapeType="1" noCrop="1"/>
                          </pic:cNvPicPr>
                        </pic:nvPicPr>
                        <pic:blipFill>
                          <a:blip r:embed="rId8" cstate="print">
                            <a:extLst>
                              <a:ext uri="{28A0092B-C50C-407E-A947-70E740481C1C}">
                                <a14:useLocalDpi xmlns:a14="http://schemas.microsoft.com/office/drawing/2010/main" val="0"/>
                              </a:ext>
                            </a:extLst>
                          </a:blip>
                          <a:stretch>
                            <a:fillRect/>
                          </a:stretch>
                        </pic:blipFill>
                        <pic:spPr bwMode="auto">
                          <a:xfrm>
                            <a:off x="14" y="56"/>
                            <a:ext cx="1063" cy="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647864" name="Line 56"/>
                        <wps:cNvCnPr>
                          <a:cxnSpLocks noRot="1" noChangeAspect="1" noEditPoints="1" noChangeArrowheads="1" noChangeShapeType="1"/>
                        </wps:cNvCnPr>
                        <wps:spPr bwMode="auto">
                          <a:xfrm>
                            <a:off x="0" y="970"/>
                            <a:ext cx="9615" cy="0"/>
                          </a:xfrm>
                          <a:prstGeom prst="line">
                            <a:avLst/>
                          </a:prstGeom>
                          <a:noFill/>
                          <a:ln w="508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3137828" name="Text Box 55"/>
                        <wps:cNvSpPr txBox="1">
                          <a:spLocks noRot="1" noChangeAspect="1" noEditPoints="1" noChangeArrowheads="1" noChangeShapeType="1" noTextEdit="1"/>
                        </wps:cNvSpPr>
                        <wps:spPr bwMode="auto">
                          <a:xfrm>
                            <a:off x="0" y="0"/>
                            <a:ext cx="9616"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79D44" w14:textId="77777777" w:rsidR="00D312E3" w:rsidRDefault="00D312E3" w:rsidP="00D045FC">
                              <w:pPr>
                                <w:spacing w:before="31" w:line="304" w:lineRule="exact"/>
                                <w:ind w:left="5430"/>
                                <w:rPr>
                                  <w:rFonts w:ascii="Arial"/>
                                  <w:b/>
                                  <w:sz w:val="28"/>
                                </w:rPr>
                              </w:pPr>
                              <w:proofErr w:type="spellStart"/>
                              <w:r>
                                <w:rPr>
                                  <w:rFonts w:ascii="Arial"/>
                                  <w:b/>
                                  <w:w w:val="105"/>
                                  <w:sz w:val="28"/>
                                </w:rPr>
                                <w:t>Edukimia</w:t>
                              </w:r>
                              <w:proofErr w:type="spellEnd"/>
                            </w:p>
                            <w:p w14:paraId="0C78F640" w14:textId="77777777" w:rsidR="00D312E3" w:rsidRDefault="00D312E3" w:rsidP="00D045FC">
                              <w:pPr>
                                <w:spacing w:line="280" w:lineRule="exact"/>
                                <w:ind w:left="5430"/>
                                <w:rPr>
                                  <w:rFonts w:ascii="Lucida Sans Unicode"/>
                                </w:rPr>
                              </w:pPr>
                              <w:r>
                                <w:rPr>
                                  <w:rFonts w:ascii="Lucida Sans Unicode"/>
                                  <w:w w:val="90"/>
                                </w:rPr>
                                <w:t>e-ISSN:</w:t>
                              </w:r>
                              <w:r>
                                <w:rPr>
                                  <w:rFonts w:ascii="Lucida Sans Unicode"/>
                                  <w:spacing w:val="22"/>
                                  <w:w w:val="90"/>
                                </w:rPr>
                                <w:t xml:space="preserve"> </w:t>
                              </w:r>
                              <w:r>
                                <w:rPr>
                                  <w:rFonts w:ascii="Lucida Sans Unicode"/>
                                  <w:w w:val="90"/>
                                </w:rPr>
                                <w:t>2502-6399</w:t>
                              </w:r>
                            </w:p>
                            <w:p w14:paraId="178B9FBD" w14:textId="77777777" w:rsidR="00D312E3" w:rsidRDefault="00D312E3" w:rsidP="00D045FC">
                              <w:pPr>
                                <w:spacing w:line="206" w:lineRule="exact"/>
                                <w:ind w:left="5430"/>
                                <w:rPr>
                                  <w:rFonts w:ascii="Lucida Sans Unicode"/>
                                  <w:sz w:val="16"/>
                                </w:rPr>
                              </w:pPr>
                              <w:hyperlink r:id="rId9">
                                <w:r>
                                  <w:rPr>
                                    <w:rFonts w:ascii="Lucida Sans Unicode"/>
                                    <w:color w:val="275B9B"/>
                                    <w:w w:val="95"/>
                                    <w:sz w:val="16"/>
                                    <w:u w:val="single" w:color="275B9B"/>
                                  </w:rPr>
                                  <w:t>http://edukimia.ppj.unp.ac.id/ojs/index.php/edukimia/</w:t>
                                </w:r>
                              </w:hyperlink>
                            </w:p>
                          </w:txbxContent>
                        </wps:txbx>
                        <wps:bodyPr rot="0" vert="horz" wrap="square" lIns="0" tIns="0" rIns="0" bIns="0" anchor="t" anchorCtr="0" upright="1"/>
                      </wps:wsp>
                    </wpg:wgp>
                  </a:graphicData>
                </a:graphic>
              </wp:inline>
            </w:drawing>
          </mc:Choice>
          <mc:Fallback>
            <w:pict>
              <v:group w14:anchorId="38DF82D6" id="Group 54" o:spid="_x0000_s1026" style="width:480.8pt;height:50.5pt;mso-position-horizontal-relative:char;mso-position-vertical-relative:line" coordsize="9616,1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B4xtwwMAAFkKAAAOAAAAZHJzL2Uyb0RvYy54bWy8VmFv2zYQ/T5g/4HQ&#10;98ZWbMuOEKfYkjQokG1Gm/4AmqIkohLJkbRl79fvkZScOF5RtwEWIMaRIo/v3r078vr9rm3Ilhsr&#10;lFwm6cU4IVwyVQhZLZMvTx/eLRJiHZUFbZTky2TPbfL+5tdfrjud80tVq6bghsCJtHmnl0ntnM5H&#10;I8tq3lJ7oTSX+Fgq01KHoalGhaEdvLfN6HI8zkadMoU2inFrMXsXPyY3wX9Zcub+KkvLHWmWCbC5&#10;8GvC79r/jm6uaV4ZqmvBehj0J1C0VEgcenB1Rx0lGyNOXLWCGWVV6S6YakeqLAXjIQZEk45fRfNg&#10;1EaHWKq8q/SBJlD7iqefdsv+3D4Y/VmvTEQP81Gxr5ZI9UmBrTSBdVtTWfHfrAadfgqkjTpd5S83&#10;+3H17GlXmtZ7RIRkF+jeH+jmO0cYJrN0nKUZssLwLZumk1mfD1YjaSfbWH3fb7zCtrgrBWkBDs3j&#10;iQHXAYcWLMd/TxysE+K+LzDschvDk95Je5aPlpqvG/0OOdbUibVohNsHvSKbHpTcrgTznPsBaFwZ&#10;IoplMr8az+fZZAFOJG1RLljlDyezuY9yWBy3Uh/a95OF/N0Xwq2UkM4eJ9QY1dWcFsfTn2uq+dNe&#10;4/iYfaNQmDHrxwhGfngUyroR+oNoGp96b/ekoeBeCfY/eI/FcKfYpuXSxeo2vAF/StpaaJsQk/N2&#10;zUGU+VgAG0NncYCpDWKLpWyd4Y7V/vwSOD5BsV6tND98CKCfcfoQLORP1t0fqoAzunEKWRoEdZBw&#10;Ok0IdDrL4kGDiKHhSdTiIg1JwlmD+LWx7oGrlngDoAEmeKbbR9vDGpb4A6Xy1IWO1MijCfj0MwG6&#10;B9ubwO4bHTqnHZjG6ITrH2oOIftA6d0+CzObZNP5IgMFUZePQkKUgYp+4a2MLYTt5Dkt5G2qjA0o&#10;AIznehBnZRGVhSRezftOM2QRHWUWs3jcTlBjxzlsEPjZOSQd9DJejMdhh1WNKIbisKZa3zaGbKm/&#10;mMJf38eOlvnT76it47rwKcoPN4MsglR8Ad/3tqOiifagmIGYmNC1KvYrM7AH1fxP8plOJ+lkvrjE&#10;YyDq58kT/7vakdnMx9NryF9DxO0w7/uNrwB7xm30NilhtwfjW+TQ5F6gidB+QFmnuvrWTXUirbe3&#10;h+Nku91613Mb806Mv9FRAXivwaiV+SchHd4+y8T+vaH+jms+SvQPLHGDYQZjPRhUMmxdJi4h0bx1&#10;8UG1QR+u6iMag8TCnYz3S+jD/VvLP5BejmG/fBHe/AsAAP//AwBQSwMECgAAAAAAAAAhAG62+dfp&#10;GgAA6RoAABQAAABkcnMvbWVkaWEvaW1hZ2UxLnBuZ4lQTkcNChoKAAAADUlIRFIAAACiAAAAfQgG&#10;AAAAIZq44QAAAAFzUkdCAK7OHOkAAAAEZ0FNQQAAsY8L/GEFAAAACXBIWXMAACHVAAAh1QEEnLSd&#10;AAAafklEQVR4Xu2dC7hN1aLHKUQP71c4UhKVdEqkIqm4ySs5To/ruHU6SZ2UQ5dbeUTocW/FVTjF&#10;ISqpSMkjKY/UppedTdFFFMnhxO6BsPe6/99qz/nNuYy115prr7X3Wr7x/77ft9dea6wx5xrzP8d7&#10;jlHKysrKyiqJOk78XvQXL4qFYrHFEsEc0VIkVWXERWKUyBEHRMhiKYR9ootImuqJZ8TX4ogwHdRi&#10;iWSv6CSSokbiQ5EvnANgxp/F/wmK5WniOYtFTBd7RFKNSFH8qfAacJ14WFwqqggrK6/wxGciaUY8&#10;R3wpHBPCC6KxoL5oZWVSVZEtkmLEEwVZbJ4gwl/Eo6KssLIqTEk14vUiVxAZrePHBF02VlaxlDQj&#10;kuutF0QEWaKWsLKKR0kzYjfhmPCw6CmsrOJVUoxII4SREseI5IblhZVVvEqKEesIumeIhH7DfsLK&#10;KoiSYsRmgtETIvlRnCusrIIoKUa8TOwURLJN1BZWVkGUFCO2E/8URLJRVBdWVkGUFkY8W1x4jNJA&#10;FEUnC1O88UI16XhRVAW9RkGrZ2lhRMal6QA/FmF4M1GVFg+K/cIUdzwwsaScKKo+Eab4o4EPggxm&#10;pIURncHuY5GXRKKi7k2d2xRvPHCDnyWSIYxoOkY0vhJBcmJrxBSTqBEriCXCO40uCEypaiuSJWvE&#10;DCcRI3IBnxCm+OKBoryXSKasETOcoEakXthVOJNHgsLczwmCRk4yZY2Y4QQ1YjWxUiRaJK8RjHQl&#10;W9aIGU4QIzJm/7/CFE88fCvOFKmQNWKGE8SINwm6PkzxxILGyc0iVbJGzHDiNSIdxqSdKY544GnJ&#10;ZPQXRpM1ogHqT5sEz0kz66c4WCt2CNP5FEY8RuSC8SRboo/cvidqilTKGtEAz8RcKxoK6kTFAcca&#10;IkznUxjxGPHfBY/Zmr4fC26S00SqZY1oACM2F8Wtu4XpfAojlhGbCB4yM303Fv8S14nikDWigWPF&#10;iHTVvCZM34sF1ZMRorhmwlsjGjhWjPhXwSiI6XuxmCV4fLe4ZI1o4FgwIkXyd8L0ncIgJ2Qpl1NF&#10;ccoa0UCmG5GRjw+EKXwsfhBcJIYCi1PWiAYy2YhcnNGCR25N4WPxN1HcJkTWiAYy2YgsQsVQnCls&#10;YfwqJoqSWjnDGtFAphqxkqB+ZwoXi+WiOPoLo8ka0QBG5LmI4lZRjMhFYS0gU5hY0LJO5iTXRGSN&#10;aAAjXiCKW0Ux4tVilzCFKQwuyp9EScsa0QBdGCz6TV/aq0WEaVfxJlgiRmQpFjqd3xLcQKYw0WDs&#10;OV1WVLNGTDFbRbzrNyZiRNaLvFUkMtF1qWAd8nSQNWKKYT3vVBqRWUJO2gSBpVtaiHSRNWKKSbUR&#10;E8kJgX7GjiJdZI2YYlJtxKKwQqTLOkLWiCkmnY3I9LB7RDrIGjHFpLMRgfNL9qOhicgaMcWkuxGB&#10;lndJr8BrjZhiMsGINFx4wq8kZY1ogJbo9+KbJLBKxLsRUUkZEWi4FPccRK+sEQ0wQnGDYOID260V&#10;haYi3mlVJWlEnndmClhJyRrRQCZNekgmrIdTUjNwrBENYMRMmQZmgoRO9Mk9NtU+RRS3rBENZLIR&#10;mdJ1v3ja814QeP6Z56CLW9aIBjLViLR+Jwm6YioKxqFN4WLBZIgaojhljWggE414ULBu4UnCUV+R&#10;SBF9SDwgvKor2Kw9Xli5Isi2xdaIBjLNiHQ3MXeSxPaKTTPfF6bvxAID0+p39IZgr5t44VHW+iIe&#10;YSjvhp/x8IUI8pCXNWIAJWJEzpWFN08XJv1RJPpE35uC52DQImEKEw1yVbqu4lFlwWOspniiQf9s&#10;EFkjBlAiRqRIK6zLhfriPGH6bizozuktEDmuKUw0yKWvEfGotSDNTfFEY64IImvEAErEiDNELDHV&#10;K5HnWTATy+WxLuL/FLwXBFY3i0ePCtP3C+MREUTWiAGUiBEjn2s2iboUF47i0hRHLIYJckYaRKbP&#10;o0FuHWtdxXPEZmH6fjR+EkFXKctYI2ba46SxxIqxTMAwxREL+hbpmwz64D7GHSmiTfqgi+kVEbQO&#10;iwcycgu0RIzIMWl1phrvcsCpNCK6VwStizlQRAfNuYBcmCcNrxCsyUP/5O9ETxG0y8bhZRF02lpG&#10;GhHofuAJPLYISxVbxFXCUaqNyNBdoitB0J1Dt4zps3ggd+Q3bxDMSmKJE1O4WPA9TB1UGWvE4oDc&#10;wpsgqTYiYm2cRDb7oeGSaG6aTP4hgnRkO7JGLISSMCKLb3Ix08FUQeBGwEiJLipvjVgIJWFERK7I&#10;+tim+GKBIShmi9vIu0U3keiSedaIhVBSRkRPClN8scCI1PUwhunzVFHU9XmsEQuhJI3IQu+0hE1x&#10;xoJVIljTZ5lIdPgwHjA9M4iSseOVNWIhlKQREQ9MJTqBlj7FS8TfRarMyHQ0jpFI4yRS1oiFUNJG&#10;pE+PVc/IeUxxx4LxZzYgZ9SFNE50UyEv1D/peB8kkrmEcloYka1dvT82XSAn6Swc9ROmcIUxUxRF&#10;3UWiRmTGTA+BYTD1jWKKoMhnGM70HRMsj0ffIo8p3CmYy5hME6K0MCJ1GXbXTDfoIG4vHP1F0Jo1&#10;hY3Gs6IoYviNkY+gxwUaLLMFuaKjEwT1T8bq/0MwWYKZMlkCg35Z8Jepa4yQPCgwBaMt3km9yVZa&#10;GJGTMA2vlTT0iXnHYRm2MoUrDMZriypmUpvijgd+Q7wLfRKOY5XEwqBpYUQrK2tEq7QQ1QWqBXiI&#10;KoW3ShS3rBGtiioaQNRr8RBdTwmtlmuNaFVU/Vk4w5LkjAmtaGGNaFUU0UBiQyP8AzyR6J0HGres&#10;Ea2KIvo6vaM/TMpNSNaIVomKpfZ49NQxIc9D09eZkKwRrRIRhntcOLPBGYJMODdE1ohWQUV3zVjh&#10;DDUyjDhNFGn0xhrRKl4xRs1SJ97JHM4cyjNFkRRpRMp9hsYsFlq/PBTGVm4dxBNiu8ArQJfNR+J8&#10;UWR5jcikTAbReR7WYnlNvCtYxIkO68hHGFi/h2e6kyKvES2WWDDPk6J4uOBhsaSJZ3+L+xkJS2ZB&#10;TkhmRe74XyLoShBxiSXXiHyExRLBUHGXYDYN48nUF9Nh/2krKysrKysrKysrKysrKysrKysrKysr&#10;KyurtFOy12aJRyVxTKs0Ek+BscgQA+k8mN1LDChfvjw7JqXSHByzmWAHJ9YI7H/cccf1btWqlXet&#10;mSDie/wG5uZV4Y00EuPDbDzJ/n+MGTPXMK3FhY+cHBmUIOZhsuWrgmXX2AWAOW+/lC5d+tB11123&#10;Jisrq4H+T7aYScy09k8FOxuw6hbrGB6qX7/+7jlz5nAjBBUTR9mlit/AFKkPBDdSuohnSUhjHn5n&#10;5wEWZ0prXS1Yw4SZ2omwrn379leGQqF4Z2jcX6lSpV+qVKnim3aknCl022237f/000/JsZKtKypU&#10;qPCvGjVqhMqUKeM77tlnn503f/78ETr/oDnxQOFbUFPxr3vsscca63VJi4Wk2E7EPbfjjz8+NHTo&#10;0JH6nWQcaamG55133tLGjRuHypUr5564w0knnRSqXLmyj4oVK4aNw+cnnnhi6Nlnn926e/dupgvF&#10;o5MnT5587+DBg9lY0V1HsMCIP6fIiOV0EbpMnDhxRp06dXwTgjHiW2+9NTygEQnLFmhuPKA0PKzc&#10;lel1JS2K5KO2Vxs3btxPu3bt+r1ep6cWL15cZ8GCBcObNWu2Q/+65sBkusMPKHG/mz179k6HKVOm&#10;fF+vXr3wI4XVq1cPzZw581tdyLh3LlLY42WIC/SyuIzIMUt36NChqqoA3hUKEjUiom7r2xhS5x/S&#10;+T+k1yUtfgvVBvfcGjVqFPrkk09+WrduXUv9n9Yiy35euOY45ZRTQspFFuzfv/93+/btq+qgH1S9&#10;bNmyzxDmtNNOC8mon+lCBp08yZ1ZbEYsEHslrxDuBSqCEUt36tTp9htvvHHbDTfc8NPo0aN/zMnJ&#10;+TA7O5sbrMTVtGnTWl27dn2le/fue++4446fFy1a9L3S9tkPP/ww0YZZsYmHp18QPiM+88wzc6MU&#10;u6z+lKdiPbR06dL5v70VSJluxHDOvnbt2ua6Mbtv3Lix02effdYokXhSpc2bN9f64IMPrlqzZk3P&#10;9evXt9F5JvV5k1TJaMSnn376jfz8fGP9T8Xcwi5duuTpx04oeCuaWMWeHJdjAK8xnPuEWCFG5MJG&#10;ft8kJxyPQxLGtChQPEYkZ49GpHiPriiORdWE1yZ5wzm/3xGfOd/ns2hx8D6fE47wpvPxKt50cxQZ&#10;nuPEOqeUiAMGMmLnzp2rv/vuu2OVE3QseCtS9K2xYM948bZYLXgmdpHgWNGMSKLQjcPC7KyG/5zg&#10;+2tPOOGErOXLl7f0GIeHvwnHptpsRbZE5KgFu+Dll1+OXLMvlhE5NktqPGXiwgsvpD8OE1wsWM+a&#10;sDyCSdfNhoYNG05U0cdKqoiLd564QYwRLBJP/XR97dq156quxnk3Ef8twt8XLJJPN9PlwhHx0BXD&#10;jgM5gnCE59iNRKToVrpW0GiaLEi3z5VuH61cubKNfmekgTEe6fRXwfrh7winF4Vjcb2mC/pdi6VY&#10;D2JEzMEG1aW++uqrE1555RXupEjRyctF3yfChqMFTp2yZs2aGI/jRCuaTxasps+SuL4ukvr16+cr&#10;B16qBMUQCJNyDJbAcMNddNFFhxXXVL32KpYR2yiX93V7AF0+VEFk7JcVLxeNRh39kL5nfnv06LFr&#10;1apVPKqLeEAN47E+jC9cu3btjkyaNImLjqF8nwnS5PvKlSs7SwHT+CEd3LQq4LDOa8nw4cO9xS2m&#10;wthHpZvMT7pt0LX05oxss0ujhgfow63sk08+OXTWWWeFkXmd73NsNr58qVq1avH2jiQsoxEnTJgw&#10;VxcJYzjqRp/UgAED1uh9sm6TGG1YJ8LxYDLlnnmqMO9RYqx6++23l/br14+9P6IZsUytWrW63Hrr&#10;rdtlPF83xBlnnBHSxV6pY4eLt8aNG3e96aab1im8b5vYiy++mFZi5J4pMYvmP/zhD0O8fY0tW7bM&#10;nzlz5j7VszZ9/vnnD+hY1du0afN3/Z595cuX95m/Z8+eez766CP6ZdGJrVu3frB3797/0sXjuWA3&#10;3BVXXAG/cmzFw9/9+v0+Q6qVu75Zs2b3yxh5bdu2zWvfvv0vVatW9aUF59m3b1+uj3NTllY6XNmr&#10;V68vZaQD+t8NW6dOndCKFSu2RlwzMgtu4nAY/Z7QtGnTDui3fqrf8boaYVk6L9+5d+zYccKOHTtS&#10;Wtc8yogVKlQI9enTZ0WDBg0YDaG4+DexGdMMGjToV91drIJvEq1vN2F1MenW2Lxhw4aOe/bsqajv&#10;Vbj88svb6LNoRgx3t+Tm5rbSBWEVCjchdNFCq1evfs8xIn/VmGper149nr91wyVoRDqCKd7dONQQ&#10;2/Pll1/+WUVpbb0XlsJWUU70l3LlyvlyzwgjlqIkycrKulbVBN+G3nTmX3XVVd+rWqO2ztoBY8eO&#10;vVUmcG9cqFix4hGZave4ceN+1A0wS9Wf3rfccst9ygR8ezwrHUP6zD0m2rt374UyMUW8Gy6KETEU&#10;RW84jG6wfJlwgRpedSnlmjRpwlI0vl36dd67lKGwCWbKdJQRQXcdWTzFC6tAURzlY5r+/fsf0I86&#10;Q/9Hiv1AfMXCmDFjQvpxAwsutiPuxqhG9GiicONq3rw5pp6vuCIr0Jy7Gy5BI1KfDecQ5557bui9&#10;997jIt8VperBeTK858YVacQCUZpQJ3bDkZO98cYbW9Wqpc7mpAnPE7thQA3B3E2bNi3TzeCUSNwo&#10;rM7qhsHUjAzpdaQo0t1wUYyIqOuGVCUJzZgx47Buur6/vR0W9UkWX3LjadGiBSUbmwilTEcZEXOo&#10;aAzpzghz5plnht+DgQMHHjp48KBpOOtp4Z44xfvUqVN/2bJlS+Qay/F237g5FKi4C2VnZ89SgkZW&#10;utlkxw0XxIgLFy58QLk/lXwWnQwX/xTHygUZxosmbqSvhRtXFCNSp6LB4Ibj3GTwlyO6U9jHzw2D&#10;WUePHn1ERvQ2BLlGNEDcdKMeN2vWrBci6n4Ic7rxFWLEE3SNlnTq1OmQcsMflP7e68RN4jO+6sih&#10;d955J6Wd9kcZkcbFk08++Y3uuBnKNaaprj61UqVKGzDNgw8+eHDfvn2Ry5LRqvIVMSoyQy+99FK2&#10;wTjxGpHWphvf1VdfHcrJycGckUrIiAzLPfXUU39XjsCGiaG6deuG5s2b96uOMUQ5UbQ6MErYiKrv&#10;YcTIocCuwg1DteiRRx5RrcPXh0spQAverfZgWKVvZD0exWvEUiNHjmwkEw5Rw/PP+tzJoTkujRl2&#10;tHLjIV1lRFMOnDQdZURys/Hjx8+O+JHnq55yYNSoUQdU32NM0yvqUb5hL3LRV199lT3hIhWvEX13&#10;5LXXXksxz6hOpBIyYtmyZfOpj+l1+FxoNY4YMYJtyLzVCJOKZETV+/5Tr72i/u2GYXhVRvwuwjgY&#10;kWXifEZUBjGPurf+9ypeI/I7WWyT3oD7BKuBfSy26uZ0ezwcLr300tCSJUuG6XXKZDSiqfvmyiuv&#10;HPz6669vNoy40DfmW9yJMc7Zs2fTDxWpeI24QLjxqd6EEVm5NFIJGZEJHE2bNg3XkZz3VNx9d9ll&#10;l12h14XpWDAi261xHkyPC7fI1TIPN4Cuv/76kFrNeaqDutcIaPErnsF6nTLFbcRvvvmmgooWZzjL&#10;W5GnlfW9cE/89NNPp75FCy5S8RrRV9EvMCLFU6QSMuI555yTN3369AXK5Td73s+vXbv24rZt2xa2&#10;km6mG5FqFJuVu11CzKyaPHnykdWrV6/QdRi0bNmy3iohfK3mDh065Cuee/Q6ZYrbiB6Ra6wp6IpB&#10;FOG+lmStWrVCkyZNKkrR7MsRlRuH1Igw5YjszOmGi9eINFbUgqVRgoHcvkgV2XRiPxSlxYwy3YiM&#10;Evmu1c0335yneiKNKNIJkdEwGuaGueaaa468//77ffQ6ZQpqRBJlKUVa//79tyoMQ1ucOKZzT5w5&#10;jkOGDMlRAkRe0OtEPEb0GYwe/5UrV05XfN46HHVTX59eECMuWLBgWEF81A3dc1KDIbdZs2YM0ZmU&#10;6UZkJ3vfbvtqgB7avn27d5cAwn4u3DAdO3Y8kpWVdYtep0xBjdhKhBOkV69eof379zu5IruvuycO&#10;KuIOKQEYV3XED2RoKR4jPincuMippk2b9oHOifN1xDR4d4QAghjR049Ip72vw1iG+Fo544V6HalM&#10;NyLXyzcapTrhoR07djDP0hHpwWMVbhhyxFQbkVzFlyPQfTNs2LBFl1xySVP9T1buQLcN47jhcN26&#10;dQup3sjebIiE991FJFaDBg0IzwVlvt7QU089NUfv73fCkLMqnl/UKu6m/6lEO2IXd9+dq3rd9gsu&#10;uKCLXmOGgTVr1vy2a9euX3nD0CGtKgGzwDnX8CiMxBYNvu6Ixo0b582ZM8fJETE39U/3c5EvU7yp&#10;3JGuDK+YYMrzL27Y7t2771axFWlEjslEDDdcu3btQjIsLVSvmLjhhqH75uGHH96h83LOHfF6nHCN&#10;yHDr1KlT3zR08zDRwo1PdV466Cm5nBuYdPHdSMp4Drdu3fpRvSYzaF++fPn58oCv+G7ZsuWRBx54&#10;gMYKgxmxZgAFEsN0TGJggB73+3KpatWq5eovsz7YJd2B/92t/QvqbffrtaPrReQa3YxZsr3/Nhnn&#10;0OOPP75fP9RNUND/+UrYHXXr1v2HcjOnocBO7O4wVAF0t5BzbdEFO6CiP++hhx7C1L6cQon4s0z0&#10;4T333MNdzjAlOT4TAty49Hl+vXr1MOdlAtHg4qEjN4w4pBuF9OF30dXBiqrMUvGN56rFeaBGjRoc&#10;g8XOyXkIT9XCl6vQKGjSpAndJKQ9F5ObigkQbhjSXg29n/W3n/7HPMRH3yPGcK8R6CbfopY+s2cQ&#10;T+0xqOC7SShJzj///Fz9vU3/01ChM51ZUd7xcuLlujKMu0c55H7lgO51Bh0nX+xSPKuGDh16iW6U&#10;pJmxhy5aLgPeiULfUnZ29mMF8aHSLVq0GKiLclAnjLnCCYs5KlWqFBo7duwR5QhMn9rJZyQS8dCw&#10;UbGVN2/evD0qoungddRaP36vvh8eXnTiItcYMGBA3gZJ59BPZsnjfYUNd8so4XnU4bBagYxXbyYR&#10;I8/dQcb4QeFoQKHTdV6b9L4vvIq3nT169Bih4x/0vh9Jq1atNqvefKXCZZs+B6VDvm4QZg5V0Hkv&#10;1nvGc9ONcmSgJPM20zn9agoDFOWLFi26W2Emql6eZwoDygQOPPHEE/1/+5mlTtH/byldDjvXiL+k&#10;X+fOnfM//vjjXapWveekK/V9qmtK1/xHH3308Pr166clc8Z3xTFjxjw8c+bM959//vkVQVF9bcX8&#10;+fNX6KQHFMQXlu6U48ePH99Td83Cu+66a1ufPn1ylWvlqmHwlXLPpxT+VP3w3oMHD/5Wxtw+a9as&#10;z5ctW7aQz+SrP3799deVC6IK69577734vvvue+POO+/89o477gjHNXfu3K1ffPHF9M2bN1OU1JZJ&#10;Xhs1atSu5557bovqfVk6xizF1X/VqlXnK3c8b8qUKUui/YbFixfzG5hzh0rrvNvPmDFjvjfc7Nmz&#10;VyxdunRo3759//TCCy/44nAgruXLl7+vC9T97rvvvu7FF180huN9FZVvDh8+vIzS5ir9v8AUjuOo&#10;dHhSr6vJ3H0iP3cgPt1IrzVt2rSJqiSvmsJwbvwG1fGYlBKWGn6n6BoM002Rffvtt/8waNCgHxV2&#10;p0z2tlrQnXVDN1Tdd/bIkSP/OWHChG26fqsK0vVvynyaFlRpkqOdO3eetGnTpppFQQaKHGIKa9u2&#10;bVV04g2VmK1zcnIu0w843XsX6b2z9f1G+tH11q5dW0XhvHUin/bu3VtZOeWZSgDiupTXJGTBx8yN&#10;rCHO2bhx4xk6n9oK59ueSxXx6pHn7cV7XhQ5qvdWjQzD76TeFvl+JAwPxgon41B/5FhlCju3NWvW&#10;VOaCi3Kmzx2cSbmkuelzB9KZcI5IczWeSP/m+nu50u9s3eDVOCaf5+bmVpMxz1XaNlQGcVS6Fq5S&#10;pf4frJLdtkCvNo0AAAAASUVORK5CYIJQSwMEFAAGAAgAAAAhAE1OddHcAAAABQEAAA8AAABkcnMv&#10;ZG93bnJldi54bWxMj0FLw0AQhe+C/2EZwZvdXcWgMZtSinoqgq0g3rbZaRKanQ3ZbZL+e0cvenkw&#10;vMd73xTL2XdixCG2gQzohQKBVAXXUm3gY/dy8wAiJkvOdoHQwBkjLMvLi8LmLkz0juM21YJLKObW&#10;QJNSn0sZqwa9jYvQI7F3CIO3ic+hlm6wE5f7Tt4qlUlvW+KFxva4brA6bk/ewOtkp9Wdfh43x8P6&#10;/LW7f/vcaDTm+mpePYFIOKe/MPzgMzqUzLQPJ3JRdAb4kfSr7D1mOgOx55DSCmRZyP/05T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sQeMbcMDAABZCgAADgAA&#10;AAAAAAAAAAAAAAA6AgAAZHJzL2Uyb0RvYy54bWxQSwECLQAKAAAAAAAAACEAbrb51+kaAADpGgAA&#10;FAAAAAAAAAAAAAAAAAApBgAAZHJzL21lZGlhL2ltYWdlMS5wbmdQSwECLQAUAAYACAAAACEATU51&#10;0dwAAAAFAQAADwAAAAAAAAAAAAAAAABEIQAAZHJzL2Rvd25yZXYueG1sUEsBAi0AFAAGAAgAAAAh&#10;AKomDr68AAAAIQEAABkAAAAAAAAAAAAAAAAATSIAAGRycy9fcmVscy9lMm9Eb2MueG1sLnJlbHNQ&#10;SwUGAAAAAAYABgB8AQAAQCMAAAAA&#10;">
                <o:lock v:ext="edit" rotation="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7" type="#_x0000_t75" style="position:absolute;left:14;top:56;width:1063;height: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vNygAAAOIAAAAPAAAAZHJzL2Rvd25yZXYueG1sRI/NasJA&#10;FIX3Qt9huEI3pc7YgtHoKKVQaKnQmrpweclck2DmTpKZJunbO4uCy8P549vsRluLnjpfOdYwnykQ&#10;xLkzFRcajj9vj0sQPiAbrB2Thj/ysNveTTaYGjfwgfosFCKOsE9RQxlCk0rp85Is+plriKN3dp3F&#10;EGVXSNPhEMdtLZ+UWkiLFceHEht6LSm/ZL9WQ3tQ7XdI6Dw8zD/NR3uqvvp9pvX9dHxZgwg0hlv4&#10;v/1uNCQrlSSL52WEiEgRB+T2CgAA//8DAFBLAQItABQABgAIAAAAIQDb4fbL7gAAAIUBAAATAAAA&#10;AAAAAAAAAAAAAAAAAABbQ29udGVudF9UeXBlc10ueG1sUEsBAi0AFAAGAAgAAAAhAFr0LFu/AAAA&#10;FQEAAAsAAAAAAAAAAAAAAAAAHwEAAF9yZWxzLy5yZWxzUEsBAi0AFAAGAAgAAAAhAK15283KAAAA&#10;4gAAAA8AAAAAAAAAAAAAAAAABwIAAGRycy9kb3ducmV2LnhtbFBLBQYAAAAAAwADALcAAAD+AgAA&#10;AAA=&#10;">
                  <v:imagedata r:id="rId10" o:title=""/>
                  <o:lock v:ext="edit" rotation="t" cropping="t" verticies="t" shapetype="t"/>
                </v:shape>
                <v:line id="Line 56" o:spid="_x0000_s1028" style="position:absolute;visibility:visible;mso-wrap-style:square" from="0,970" to="9615,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4P8zAAAAOEAAAAPAAAAZHJzL2Rvd25yZXYueG1sRI9LT8Mw&#10;EITvSP0P1iL1Rh1olIZQt+pD5SkOFMR5G2+TlHgd2aYN/HqMhMRxNDPfaKbz3rTiSM43lhVcjhIQ&#10;xKXVDVcK3l43FzkIH5A1tpZJwRd5mM8GZ1MstD3xCx23oRIRwr5ABXUIXSGlL2sy6Ee2I47e3jqD&#10;IUpXSe3wFOGmlVdJkkmDDceFGjta1VR+bD+NgvTdfC+e1249WT7c7h4PuV7ePV0rNTzvFzcgAvXh&#10;P/zXvtcKsnGWTvIshd9H8Q3I2Q8AAAD//wMAUEsBAi0AFAAGAAgAAAAhANvh9svuAAAAhQEAABMA&#10;AAAAAAAAAAAAAAAAAAAAAFtDb250ZW50X1R5cGVzXS54bWxQSwECLQAUAAYACAAAACEAWvQsW78A&#10;AAAVAQAACwAAAAAAAAAAAAAAAAAfAQAAX3JlbHMvLnJlbHNQSwECLQAUAAYACAAAACEAA5eD/MwA&#10;AADhAAAADwAAAAAAAAAAAAAAAAAHAgAAZHJzL2Rvd25yZXYueG1sUEsFBgAAAAADAAMAtwAAAAAD&#10;AAAAAA==&#10;" strokeweight="4pt">
                  <v:path arrowok="f"/>
                  <o:lock v:ext="edit" rotation="t" aspectratio="t" verticies="t"/>
                </v:line>
                <v:shapetype id="_x0000_t202" coordsize="21600,21600" o:spt="202" path="m,l,21600r21600,l21600,xe">
                  <v:stroke joinstyle="miter"/>
                  <v:path gradientshapeok="t" o:connecttype="rect"/>
                </v:shapetype>
                <v:shape id="Text Box 55" o:spid="_x0000_s1029" type="#_x0000_t202" style="position:absolute;width:9616;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d2PyAAAAOIAAAAPAAAAZHJzL2Rvd25yZXYueG1sRE/LasJA&#10;FN0L/YfhFrrTiQ98pI4iUqFQKMa4cHmbuSaDmTsxM2r6951FweXhvJfrztbiTq03jhUMBwkI4sJp&#10;w6WCY77rz0H4gKyxdkwKfsnDevXSW2Kq3YMzuh9CKWII+xQVVCE0qZS+qMiiH7iGOHJn11oMEbal&#10;1C0+Yrit5ShJptKi4dhQYUPbiorL4WYVbE6cfZjr988+O2cmzxcJf00vSr29dpt3EIG68BT/uz+1&#10;gslkPBzP5qO4OV6Kd0Cu/gAAAP//AwBQSwECLQAUAAYACAAAACEA2+H2y+4AAACFAQAAEwAAAAAA&#10;AAAAAAAAAAAAAAAAW0NvbnRlbnRfVHlwZXNdLnhtbFBLAQItABQABgAIAAAAIQBa9CxbvwAAABUB&#10;AAALAAAAAAAAAAAAAAAAAB8BAABfcmVscy8ucmVsc1BLAQItABQABgAIAAAAIQDDjd2PyAAAAOIA&#10;AAAPAAAAAAAAAAAAAAAAAAcCAABkcnMvZG93bnJldi54bWxQSwUGAAAAAAMAAwC3AAAA/AIAAAAA&#10;" filled="f" stroked="f">
                  <o:lock v:ext="edit" rotation="t" aspectratio="t" verticies="t" text="t" shapetype="t"/>
                  <v:textbox inset="0,0,0,0">
                    <w:txbxContent>
                      <w:p w14:paraId="0D979D44" w14:textId="77777777" w:rsidR="00D312E3" w:rsidRDefault="00D312E3" w:rsidP="00D045FC">
                        <w:pPr>
                          <w:spacing w:before="31" w:line="304" w:lineRule="exact"/>
                          <w:ind w:left="5430"/>
                          <w:rPr>
                            <w:rFonts w:ascii="Arial"/>
                            <w:b/>
                            <w:sz w:val="28"/>
                          </w:rPr>
                        </w:pPr>
                        <w:proofErr w:type="spellStart"/>
                        <w:r>
                          <w:rPr>
                            <w:rFonts w:ascii="Arial"/>
                            <w:b/>
                            <w:w w:val="105"/>
                            <w:sz w:val="28"/>
                          </w:rPr>
                          <w:t>Edukimia</w:t>
                        </w:r>
                        <w:proofErr w:type="spellEnd"/>
                      </w:p>
                      <w:p w14:paraId="0C78F640" w14:textId="77777777" w:rsidR="00D312E3" w:rsidRDefault="00D312E3" w:rsidP="00D045FC">
                        <w:pPr>
                          <w:spacing w:line="280" w:lineRule="exact"/>
                          <w:ind w:left="5430"/>
                          <w:rPr>
                            <w:rFonts w:ascii="Lucida Sans Unicode"/>
                          </w:rPr>
                        </w:pPr>
                        <w:r>
                          <w:rPr>
                            <w:rFonts w:ascii="Lucida Sans Unicode"/>
                            <w:w w:val="90"/>
                          </w:rPr>
                          <w:t>e-ISSN:</w:t>
                        </w:r>
                        <w:r>
                          <w:rPr>
                            <w:rFonts w:ascii="Lucida Sans Unicode"/>
                            <w:spacing w:val="22"/>
                            <w:w w:val="90"/>
                          </w:rPr>
                          <w:t xml:space="preserve"> </w:t>
                        </w:r>
                        <w:r>
                          <w:rPr>
                            <w:rFonts w:ascii="Lucida Sans Unicode"/>
                            <w:w w:val="90"/>
                          </w:rPr>
                          <w:t>2502-6399</w:t>
                        </w:r>
                      </w:p>
                      <w:p w14:paraId="178B9FBD" w14:textId="77777777" w:rsidR="00D312E3" w:rsidRDefault="00D312E3" w:rsidP="00D045FC">
                        <w:pPr>
                          <w:spacing w:line="206" w:lineRule="exact"/>
                          <w:ind w:left="5430"/>
                          <w:rPr>
                            <w:rFonts w:ascii="Lucida Sans Unicode"/>
                            <w:sz w:val="16"/>
                          </w:rPr>
                        </w:pPr>
                        <w:hyperlink r:id="rId11">
                          <w:r>
                            <w:rPr>
                              <w:rFonts w:ascii="Lucida Sans Unicode"/>
                              <w:color w:val="275B9B"/>
                              <w:w w:val="95"/>
                              <w:sz w:val="16"/>
                              <w:u w:val="single" w:color="275B9B"/>
                            </w:rPr>
                            <w:t>http://edukimia.ppj.unp.ac.id/ojs/index.php/edukimia/</w:t>
                          </w:r>
                        </w:hyperlink>
                      </w:p>
                    </w:txbxContent>
                  </v:textbox>
                </v:shape>
                <w10:anchorlock/>
              </v:group>
            </w:pict>
          </mc:Fallback>
        </mc:AlternateContent>
      </w:r>
    </w:p>
    <w:p w14:paraId="44C21BFF" w14:textId="77777777" w:rsidR="00D045FC" w:rsidRPr="00475BA5" w:rsidRDefault="00EB18F8" w:rsidP="00D045FC">
      <w:pPr>
        <w:pStyle w:val="BodyText"/>
        <w:ind w:left="120"/>
      </w:pPr>
      <w:r>
        <w:rPr>
          <w:noProof/>
        </w:rPr>
        <mc:AlternateContent>
          <mc:Choice Requires="wps">
            <w:drawing>
              <wp:inline distT="0" distB="0" distL="0" distR="0" wp14:anchorId="4EEA29FF" wp14:editId="085A031E">
                <wp:extent cx="6106160" cy="216535"/>
                <wp:effectExtent l="0" t="0" r="8890" b="0"/>
                <wp:docPr id="1098209290" name="Text Box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106160" cy="216535"/>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D1B609" w14:textId="77777777" w:rsidR="00D312E3" w:rsidRDefault="00D312E3" w:rsidP="00D045FC">
                            <w:pPr>
                              <w:spacing w:line="310" w:lineRule="exact"/>
                              <w:ind w:right="41"/>
                              <w:jc w:val="right"/>
                              <w:rPr>
                                <w:rFonts w:ascii="Lucida Sans Unicode"/>
                              </w:rPr>
                            </w:pPr>
                            <w:r>
                              <w:rPr>
                                <w:rFonts w:ascii="Lucida Sans Unicode"/>
                              </w:rPr>
                              <w:t>RESEARCH</w:t>
                            </w:r>
                            <w:r>
                              <w:rPr>
                                <w:rFonts w:ascii="Lucida Sans Unicode"/>
                                <w:spacing w:val="-16"/>
                              </w:rPr>
                              <w:t xml:space="preserve"> </w:t>
                            </w:r>
                            <w:r>
                              <w:rPr>
                                <w:rFonts w:ascii="Lucida Sans Unicode"/>
                              </w:rPr>
                              <w:t>ARTICLE</w:t>
                            </w:r>
                          </w:p>
                        </w:txbxContent>
                      </wps:txbx>
                      <wps:bodyPr rot="0" vert="horz" wrap="square" lIns="0" tIns="0" rIns="0" bIns="0" anchor="t" anchorCtr="0" upright="1"/>
                    </wps:wsp>
                  </a:graphicData>
                </a:graphic>
              </wp:inline>
            </w:drawing>
          </mc:Choice>
          <mc:Fallback>
            <w:pict>
              <v:shape w14:anchorId="4EEA29FF" id="Text Box 53" o:spid="_x0000_s1030" type="#_x0000_t202" style="width:480.8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VjBQIAAPoDAAAOAAAAZHJzL2Uyb0RvYy54bWysU2Fv0zAQ/Y7Ef7D8naYpWoWiphNrN4Q0&#10;YGLlBziOk1hzfObsNim/nrObdht8QyhSdD6fn997d15dj71hB4Vegy15PptzpqyEWtu25D92d+8+&#10;cOaDsLUwYFXJj8rz6/XbN6vBFWoBHZhaISMQ64vBlbwLwRVZ5mWneuFn4JSlzQawF4GW2GY1ioHQ&#10;e5Mt5vNlNgDWDkEq7ym7PW3ydcJvGiXDt6bxKjBTcuIW0h/Tv4r/bL0SRYvCdVpONMQ/sOiFtnTp&#10;BWorgmB71H9B9VoieGjCTEKfQdNoqZIGUpPP/1Dz2AmnkhYyx7uLTf7/wcqvh0f3gCyMNzBSA5MI&#10;7+5BPnlm4TuQYzmnaNMJ26qP3pGlU+q21uEBtA3E52UNIgydEvXrdBKzOzoaglS8U2OICHFJXcgG&#10;54uJTeyeL3zkVQ1foKYjYh8gcRsb7KPRZB0jwtTT46WPhMgkJZf5fJkvaUvS3iJfXr2/SleI4nza&#10;oQ+fFPQsBiVHEpXQxeHeh8hGFOeSeJkHo+s7bUxaYFttDLKDoJm63cZvQn9VZmwsthCPnRBjJsmM&#10;yk4aw1iNTNeTB1F1BfWRdGM0nhTQ06KgA/zF2UBjWnL/cy9QcWY+WzI4zvQ5wHNQnQNhJR0teeDs&#10;FG7Cafb3DnXbEfKz9zRgSff0GOIEv1wn6s9Pdv0bAAD//wMAUEsDBBQABgAIAAAAIQDwcMua2QAA&#10;AAQBAAAPAAAAZHJzL2Rvd25yZXYueG1sTI/BTsMwEETvSPyDtUjcqBOIohKyqQCJA4gLoeLsxts4&#10;aryObDcNf4/hQi8rjWY087beLHYUM/kwOEbIVxkI4s7pgXuE7efLzRpEiIq1Gh0TwjcF2DSXF7Wq&#10;tDvxB81t7EUq4VApBBPjVEkZOkNWhZWbiJO3d96qmKTvpfbqlMrtKG+zrJRWDZwWjJro2VB3aI8W&#10;gZ/m4MNi/Pvba7EuvrZUtESI11fL4wOISEv8D8MvfkKHJjHt3JF1ECNCeiT+3eTdl3kJYodwV+Qg&#10;m1qewzc/AAAA//8DAFBLAQItABQABgAIAAAAIQC2gziS/gAAAOEBAAATAAAAAAAAAAAAAAAAAAAA&#10;AABbQ29udGVudF9UeXBlc10ueG1sUEsBAi0AFAAGAAgAAAAhADj9If/WAAAAlAEAAAsAAAAAAAAA&#10;AAAAAAAALwEAAF9yZWxzLy5yZWxzUEsBAi0AFAAGAAgAAAAhALGApWMFAgAA+gMAAA4AAAAAAAAA&#10;AAAAAAAALgIAAGRycy9lMm9Eb2MueG1sUEsBAi0AFAAGAAgAAAAhAPBwy5rZAAAABAEAAA8AAAAA&#10;AAAAAAAAAAAAXwQAAGRycy9kb3ducmV2LnhtbFBLBQYAAAAABAAEAPMAAABlBQAAAAA=&#10;" fillcolor="#ededed" stroked="f">
                <o:lock v:ext="edit" rotation="t" aspectratio="t" verticies="t" text="t" shapetype="t"/>
                <v:textbox inset="0,0,0,0">
                  <w:txbxContent>
                    <w:p w14:paraId="41D1B609" w14:textId="77777777" w:rsidR="00D312E3" w:rsidRDefault="00D312E3" w:rsidP="00D045FC">
                      <w:pPr>
                        <w:spacing w:line="310" w:lineRule="exact"/>
                        <w:ind w:right="41"/>
                        <w:jc w:val="right"/>
                        <w:rPr>
                          <w:rFonts w:ascii="Lucida Sans Unicode"/>
                        </w:rPr>
                      </w:pPr>
                      <w:r>
                        <w:rPr>
                          <w:rFonts w:ascii="Lucida Sans Unicode"/>
                        </w:rPr>
                        <w:t>RESEARCH</w:t>
                      </w:r>
                      <w:r>
                        <w:rPr>
                          <w:rFonts w:ascii="Lucida Sans Unicode"/>
                          <w:spacing w:val="-16"/>
                        </w:rPr>
                        <w:t xml:space="preserve"> </w:t>
                      </w:r>
                      <w:r>
                        <w:rPr>
                          <w:rFonts w:ascii="Lucida Sans Unicode"/>
                        </w:rPr>
                        <w:t>ARTICLE</w:t>
                      </w:r>
                    </w:p>
                  </w:txbxContent>
                </v:textbox>
                <w10:anchorlock/>
              </v:shape>
            </w:pict>
          </mc:Fallback>
        </mc:AlternateContent>
      </w:r>
    </w:p>
    <w:p w14:paraId="65B8F162" w14:textId="77777777" w:rsidR="007D3A8B" w:rsidRDefault="007D3A8B" w:rsidP="00312618">
      <w:pPr>
        <w:pStyle w:val="Heading3"/>
        <w:spacing w:before="231"/>
        <w:ind w:left="118" w:firstLine="0"/>
        <w:rPr>
          <w:rFonts w:ascii="Times New Roman" w:hAnsi="Times New Roman" w:cs="Times New Roman"/>
          <w:sz w:val="32"/>
          <w:szCs w:val="32"/>
        </w:rPr>
      </w:pPr>
      <w:r w:rsidRPr="007D3A8B">
        <w:rPr>
          <w:rFonts w:ascii="Times New Roman" w:hAnsi="Times New Roman" w:cs="Times New Roman"/>
          <w:sz w:val="32"/>
          <w:szCs w:val="32"/>
        </w:rPr>
        <w:t xml:space="preserve">Lembar </w:t>
      </w:r>
      <w:proofErr w:type="spellStart"/>
      <w:r w:rsidRPr="007D3A8B">
        <w:rPr>
          <w:rFonts w:ascii="Times New Roman" w:hAnsi="Times New Roman" w:cs="Times New Roman"/>
          <w:sz w:val="32"/>
          <w:szCs w:val="32"/>
        </w:rPr>
        <w:t>Kerja</w:t>
      </w:r>
      <w:proofErr w:type="spellEnd"/>
      <w:r w:rsidRPr="007D3A8B">
        <w:rPr>
          <w:rFonts w:ascii="Times New Roman" w:hAnsi="Times New Roman" w:cs="Times New Roman"/>
          <w:sz w:val="32"/>
          <w:szCs w:val="32"/>
        </w:rPr>
        <w:t xml:space="preserve"> </w:t>
      </w:r>
      <w:proofErr w:type="spellStart"/>
      <w:r w:rsidRPr="007D3A8B">
        <w:rPr>
          <w:rFonts w:ascii="Times New Roman" w:hAnsi="Times New Roman" w:cs="Times New Roman"/>
          <w:sz w:val="32"/>
          <w:szCs w:val="32"/>
        </w:rPr>
        <w:t>Mahasiswa</w:t>
      </w:r>
      <w:proofErr w:type="spellEnd"/>
      <w:r w:rsidRPr="007D3A8B">
        <w:rPr>
          <w:rFonts w:ascii="Times New Roman" w:hAnsi="Times New Roman" w:cs="Times New Roman"/>
          <w:sz w:val="32"/>
          <w:szCs w:val="32"/>
        </w:rPr>
        <w:t xml:space="preserve"> </w:t>
      </w:r>
      <w:proofErr w:type="spellStart"/>
      <w:r w:rsidRPr="007D3A8B">
        <w:rPr>
          <w:rFonts w:ascii="Times New Roman" w:hAnsi="Times New Roman" w:cs="Times New Roman"/>
          <w:sz w:val="32"/>
          <w:szCs w:val="32"/>
        </w:rPr>
        <w:t>Berbasis</w:t>
      </w:r>
      <w:proofErr w:type="spellEnd"/>
      <w:r w:rsidRPr="007D3A8B">
        <w:rPr>
          <w:rFonts w:ascii="Times New Roman" w:hAnsi="Times New Roman" w:cs="Times New Roman"/>
          <w:sz w:val="32"/>
          <w:szCs w:val="32"/>
        </w:rPr>
        <w:t xml:space="preserve"> </w:t>
      </w:r>
      <w:r w:rsidRPr="007D3A8B">
        <w:rPr>
          <w:rFonts w:ascii="Times New Roman" w:hAnsi="Times New Roman" w:cs="Times New Roman"/>
          <w:i/>
          <w:sz w:val="32"/>
          <w:szCs w:val="32"/>
        </w:rPr>
        <w:t>Problem-Based Learning Bilingual</w:t>
      </w:r>
      <w:r w:rsidRPr="007D3A8B">
        <w:rPr>
          <w:rFonts w:ascii="Times New Roman" w:hAnsi="Times New Roman" w:cs="Times New Roman"/>
          <w:sz w:val="32"/>
          <w:szCs w:val="32"/>
        </w:rPr>
        <w:t xml:space="preserve"> </w:t>
      </w:r>
      <w:proofErr w:type="spellStart"/>
      <w:r w:rsidRPr="007D3A8B">
        <w:rPr>
          <w:rFonts w:ascii="Times New Roman" w:hAnsi="Times New Roman" w:cs="Times New Roman"/>
          <w:sz w:val="32"/>
          <w:szCs w:val="32"/>
        </w:rPr>
        <w:t>untuk</w:t>
      </w:r>
      <w:proofErr w:type="spellEnd"/>
      <w:r w:rsidRPr="007D3A8B">
        <w:rPr>
          <w:rFonts w:ascii="Times New Roman" w:hAnsi="Times New Roman" w:cs="Times New Roman"/>
          <w:sz w:val="32"/>
          <w:szCs w:val="32"/>
        </w:rPr>
        <w:t xml:space="preserve"> </w:t>
      </w:r>
      <w:proofErr w:type="spellStart"/>
      <w:r w:rsidRPr="007D3A8B">
        <w:rPr>
          <w:rFonts w:ascii="Times New Roman" w:hAnsi="Times New Roman" w:cs="Times New Roman"/>
          <w:sz w:val="32"/>
          <w:szCs w:val="32"/>
        </w:rPr>
        <w:t>Pemahaman</w:t>
      </w:r>
      <w:proofErr w:type="spellEnd"/>
      <w:r w:rsidRPr="007D3A8B">
        <w:rPr>
          <w:rFonts w:ascii="Times New Roman" w:hAnsi="Times New Roman" w:cs="Times New Roman"/>
          <w:sz w:val="32"/>
          <w:szCs w:val="32"/>
        </w:rPr>
        <w:t xml:space="preserve"> </w:t>
      </w:r>
      <w:proofErr w:type="spellStart"/>
      <w:r w:rsidRPr="007D3A8B">
        <w:rPr>
          <w:rFonts w:ascii="Times New Roman" w:hAnsi="Times New Roman" w:cs="Times New Roman"/>
          <w:sz w:val="32"/>
          <w:szCs w:val="32"/>
        </w:rPr>
        <w:t>Perkembangan</w:t>
      </w:r>
      <w:proofErr w:type="spellEnd"/>
      <w:r w:rsidRPr="007D3A8B">
        <w:rPr>
          <w:rFonts w:ascii="Times New Roman" w:hAnsi="Times New Roman" w:cs="Times New Roman"/>
          <w:sz w:val="32"/>
          <w:szCs w:val="32"/>
        </w:rPr>
        <w:t xml:space="preserve"> </w:t>
      </w:r>
      <w:proofErr w:type="spellStart"/>
      <w:r w:rsidRPr="007D3A8B">
        <w:rPr>
          <w:rFonts w:ascii="Times New Roman" w:hAnsi="Times New Roman" w:cs="Times New Roman"/>
          <w:sz w:val="32"/>
          <w:szCs w:val="32"/>
        </w:rPr>
        <w:t>Emosional</w:t>
      </w:r>
      <w:proofErr w:type="spellEnd"/>
      <w:r w:rsidRPr="007D3A8B">
        <w:rPr>
          <w:rFonts w:ascii="Times New Roman" w:hAnsi="Times New Roman" w:cs="Times New Roman"/>
          <w:sz w:val="32"/>
          <w:szCs w:val="32"/>
        </w:rPr>
        <w:t xml:space="preserve"> Calon Guru</w:t>
      </w:r>
    </w:p>
    <w:p w14:paraId="03111E16" w14:textId="77777777" w:rsidR="00312618" w:rsidRDefault="007D3A8B" w:rsidP="00312618">
      <w:pPr>
        <w:pStyle w:val="Heading3"/>
        <w:spacing w:before="231"/>
        <w:ind w:left="120" w:firstLine="22"/>
        <w:rPr>
          <w:rFonts w:ascii="Times New Roman" w:hAnsi="Times New Roman" w:cs="Times New Roman"/>
          <w:i/>
          <w:sz w:val="32"/>
          <w:szCs w:val="32"/>
        </w:rPr>
      </w:pPr>
      <w:r w:rsidRPr="007D3A8B">
        <w:rPr>
          <w:rFonts w:ascii="Times New Roman" w:hAnsi="Times New Roman" w:cs="Times New Roman"/>
          <w:i/>
          <w:sz w:val="32"/>
          <w:szCs w:val="32"/>
        </w:rPr>
        <w:t>Bilingual Problem-Based Learning Worksheet for Pre-Service Teachers’ Emotional Development Understanding</w:t>
      </w:r>
    </w:p>
    <w:p w14:paraId="42BBF188" w14:textId="77777777" w:rsidR="00D4638D" w:rsidRPr="00312618" w:rsidRDefault="007D3A8B" w:rsidP="00EF1F07">
      <w:pPr>
        <w:pStyle w:val="Heading3"/>
        <w:spacing w:before="231" w:after="240"/>
        <w:ind w:left="120" w:firstLine="22"/>
        <w:rPr>
          <w:rStyle w:val="Strong"/>
          <w:rFonts w:ascii="Times New Roman" w:hAnsi="Times New Roman" w:cs="Times New Roman"/>
          <w:b/>
          <w:bCs/>
          <w:i/>
          <w:sz w:val="32"/>
          <w:szCs w:val="32"/>
        </w:rPr>
      </w:pPr>
      <w:r>
        <w:rPr>
          <w:rStyle w:val="Strong"/>
        </w:rPr>
        <w:t>Fitria Wijayanti¹*</w:t>
      </w:r>
      <w:r>
        <w:t xml:space="preserve">, </w:t>
      </w:r>
      <w:r>
        <w:rPr>
          <w:rStyle w:val="Strong"/>
        </w:rPr>
        <w:t>Diah Kartika Sari¹</w:t>
      </w:r>
    </w:p>
    <w:p w14:paraId="3F2DC972" w14:textId="77777777" w:rsidR="00D045FC" w:rsidRPr="00A47242" w:rsidRDefault="00605C5F" w:rsidP="00A47242">
      <w:pPr>
        <w:pStyle w:val="BodyText"/>
        <w:spacing w:line="249" w:lineRule="auto"/>
        <w:ind w:left="290" w:right="69" w:hanging="148"/>
        <w:jc w:val="both"/>
        <w:rPr>
          <w:i/>
          <w:iCs/>
          <w:spacing w:val="-1"/>
          <w:w w:val="110"/>
        </w:rPr>
      </w:pPr>
      <w:r w:rsidRPr="00475BA5">
        <w:rPr>
          <w:spacing w:val="-1"/>
          <w:w w:val="110"/>
          <w:vertAlign w:val="superscript"/>
          <w:lang w:val="id-ID"/>
        </w:rPr>
        <w:t>1</w:t>
      </w:r>
      <w:r w:rsidRPr="00475BA5">
        <w:rPr>
          <w:spacing w:val="-1"/>
          <w:w w:val="110"/>
          <w:lang w:val="id-ID"/>
        </w:rPr>
        <w:t xml:space="preserve"> </w:t>
      </w:r>
      <w:r w:rsidR="00A47242">
        <w:rPr>
          <w:spacing w:val="-1"/>
          <w:w w:val="110"/>
        </w:rPr>
        <w:t>Pendidikan Kimia, Universitas Sriwijaya, Jl.</w:t>
      </w:r>
      <w:r w:rsidR="00B53A41">
        <w:t xml:space="preserve"> Raya Palembang-</w:t>
      </w:r>
      <w:proofErr w:type="spellStart"/>
      <w:r w:rsidR="00A47242">
        <w:t>Prabumulih</w:t>
      </w:r>
      <w:proofErr w:type="spellEnd"/>
      <w:r w:rsidR="00A47242">
        <w:t xml:space="preserve"> KM. 32, </w:t>
      </w:r>
      <w:proofErr w:type="spellStart"/>
      <w:r w:rsidR="00A47242">
        <w:t>Indralaya</w:t>
      </w:r>
      <w:proofErr w:type="spellEnd"/>
      <w:r w:rsidR="00A47242">
        <w:t xml:space="preserve">, </w:t>
      </w:r>
      <w:proofErr w:type="spellStart"/>
      <w:r w:rsidR="00A47242">
        <w:t>Kabupaten</w:t>
      </w:r>
      <w:proofErr w:type="spellEnd"/>
      <w:r w:rsidR="00A47242">
        <w:t xml:space="preserve"> Ogan Ilir, Sumatera Selatan 30662</w:t>
      </w:r>
    </w:p>
    <w:p w14:paraId="5A95FF7E" w14:textId="77777777" w:rsidR="00D045FC" w:rsidRPr="00A47242" w:rsidRDefault="00EB18F8" w:rsidP="00475BA5">
      <w:pPr>
        <w:pStyle w:val="BodyText"/>
        <w:spacing w:line="249" w:lineRule="auto"/>
        <w:ind w:left="290" w:right="69" w:hanging="171"/>
      </w:pPr>
      <w:r>
        <w:rPr>
          <w:noProof/>
        </w:rPr>
        <w:drawing>
          <wp:anchor distT="0" distB="0" distL="0" distR="0" simplePos="0" relativeHeight="251656704" behindDoc="0" locked="0" layoutInCell="1" allowOverlap="1" wp14:anchorId="00364376" wp14:editId="3CC6A3C4">
            <wp:simplePos x="0" y="0"/>
            <wp:positionH relativeFrom="page">
              <wp:posOffset>942340</wp:posOffset>
            </wp:positionH>
            <wp:positionV relativeFrom="paragraph">
              <wp:posOffset>37465</wp:posOffset>
            </wp:positionV>
            <wp:extent cx="47625" cy="47625"/>
            <wp:effectExtent l="0" t="0" r="9525" b="9525"/>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E5196" w:rsidRPr="00475BA5">
        <w:tab/>
      </w:r>
      <w:hyperlink r:id="rId13" w:history="1">
        <w:r w:rsidR="00A47242" w:rsidRPr="001474C5">
          <w:rPr>
            <w:rStyle w:val="Hyperlink"/>
          </w:rPr>
          <w:t>fitriawijayanti@fkip.unsri.ac.id</w:t>
        </w:r>
      </w:hyperlink>
      <w:r w:rsidR="00A47242">
        <w:t xml:space="preserve"> </w:t>
      </w:r>
    </w:p>
    <w:p w14:paraId="47775FE3" w14:textId="77777777" w:rsidR="00C54F7D" w:rsidRPr="00475BA5" w:rsidRDefault="00C54F7D" w:rsidP="00772DB2">
      <w:pPr>
        <w:pStyle w:val="Heading1"/>
        <w:spacing w:before="0"/>
        <w:ind w:left="0"/>
        <w:jc w:val="both"/>
        <w:rPr>
          <w:rFonts w:ascii="Times New Roman" w:hAnsi="Times New Roman" w:cs="Times New Roman"/>
          <w:b w:val="0"/>
          <w:bCs w:val="0"/>
          <w:i/>
          <w:sz w:val="18"/>
          <w:lang w:val="id-ID"/>
        </w:rPr>
      </w:pPr>
      <w:bookmarkStart w:id="0" w:name="_Hlk165447631"/>
    </w:p>
    <w:bookmarkEnd w:id="0"/>
    <w:p w14:paraId="49A65C82" w14:textId="77777777" w:rsidR="00D4638D" w:rsidRPr="00475BA5" w:rsidRDefault="00C33688" w:rsidP="00475BA5">
      <w:pPr>
        <w:spacing w:before="18"/>
        <w:jc w:val="both"/>
        <w:rPr>
          <w:b/>
          <w:bCs/>
          <w:sz w:val="24"/>
          <w:szCs w:val="24"/>
        </w:rPr>
      </w:pPr>
      <w:r w:rsidRPr="00475BA5">
        <w:rPr>
          <w:b/>
          <w:bCs/>
          <w:sz w:val="24"/>
          <w:szCs w:val="24"/>
          <w:u w:val="single"/>
        </w:rPr>
        <w:t>ABSTR</w:t>
      </w:r>
      <w:r w:rsidR="00315B06">
        <w:rPr>
          <w:b/>
          <w:bCs/>
          <w:sz w:val="24"/>
          <w:szCs w:val="24"/>
          <w:u w:val="single"/>
        </w:rPr>
        <w:t>ACT</w:t>
      </w:r>
    </w:p>
    <w:p w14:paraId="0E37C74A" w14:textId="77777777" w:rsidR="009451D3" w:rsidRDefault="009451D3" w:rsidP="009451D3">
      <w:pPr>
        <w:pStyle w:val="Heading1"/>
        <w:spacing w:before="0"/>
        <w:ind w:left="0"/>
        <w:jc w:val="both"/>
        <w:rPr>
          <w:rFonts w:ascii="Times New Roman" w:hAnsi="Times New Roman" w:cs="Times New Roman"/>
          <w:b w:val="0"/>
          <w:bCs w:val="0"/>
          <w:i/>
          <w:sz w:val="18"/>
        </w:rPr>
      </w:pPr>
      <w:r w:rsidRPr="00312618">
        <w:rPr>
          <w:rFonts w:ascii="Times New Roman" w:hAnsi="Times New Roman" w:cs="Times New Roman"/>
          <w:b w:val="0"/>
          <w:i/>
          <w:sz w:val="18"/>
          <w:szCs w:val="18"/>
        </w:rPr>
        <w:t>This study aims to develop a bilingual Problem-Based Learning (PBL) worksheet to support pre-service teachers’ understanding of emotional development. This research employed a development method using the Tessmer formative evaluation model, including analysis, design, development, and formative evaluation through expert review, one-to-one evaluation, and small group evaluation. The instruments used were validation questionnaires and student response questionnaires. Validation data were analyzed using Aiken’s V, while practicality data were analyzed descriptively. The results showed that the developed worksheet had a very high level of validity with an average Aiken’s V value of 0.905. The one-to-one evaluation indicated good initial practicality, while the small group evaluation showed high practicality with an average percentage of 89.34% (very practical category). The worksheet was considered easy to use, visually appealing, and helpful in facilitating students’ understanding of the material. Therefore, the bilingual PBL worksheet is valid and practical and has the potential to be used as a teaching material in teacher education</w:t>
      </w:r>
      <w:r>
        <w:rPr>
          <w:rFonts w:ascii="Times New Roman" w:hAnsi="Times New Roman" w:cs="Times New Roman"/>
          <w:b w:val="0"/>
          <w:bCs w:val="0"/>
          <w:i/>
          <w:sz w:val="18"/>
          <w:lang w:val="id-ID"/>
        </w:rPr>
        <w:t>.</w:t>
      </w:r>
    </w:p>
    <w:p w14:paraId="0CE5101E" w14:textId="77777777" w:rsidR="009451D3" w:rsidRPr="00312618" w:rsidRDefault="009451D3" w:rsidP="009451D3">
      <w:pPr>
        <w:pStyle w:val="Heading1"/>
        <w:spacing w:before="0"/>
        <w:ind w:left="0"/>
        <w:jc w:val="both"/>
        <w:rPr>
          <w:rFonts w:ascii="Times New Roman" w:hAnsi="Times New Roman" w:cs="Times New Roman"/>
          <w:b w:val="0"/>
          <w:bCs w:val="0"/>
          <w:i/>
          <w:sz w:val="18"/>
        </w:rPr>
      </w:pPr>
    </w:p>
    <w:p w14:paraId="4AA80525" w14:textId="77777777" w:rsidR="009451D3" w:rsidRDefault="009451D3" w:rsidP="009451D3">
      <w:pPr>
        <w:spacing w:line="208" w:lineRule="exact"/>
        <w:jc w:val="both"/>
        <w:rPr>
          <w:i/>
          <w:sz w:val="18"/>
          <w:szCs w:val="18"/>
        </w:rPr>
      </w:pPr>
      <w:r w:rsidRPr="00312618">
        <w:rPr>
          <w:rStyle w:val="Strong"/>
          <w:i/>
          <w:sz w:val="18"/>
          <w:szCs w:val="18"/>
        </w:rPr>
        <w:t>KEYWORDS</w:t>
      </w:r>
      <w:r w:rsidRPr="00312618">
        <w:rPr>
          <w:i/>
          <w:sz w:val="18"/>
          <w:szCs w:val="18"/>
        </w:rPr>
        <w:t>: Problem-Based Learning, bilingual worksh</w:t>
      </w:r>
      <w:r>
        <w:rPr>
          <w:i/>
          <w:sz w:val="18"/>
          <w:szCs w:val="18"/>
        </w:rPr>
        <w:t>eet, emotional development,</w:t>
      </w:r>
      <w:r w:rsidRPr="00312618">
        <w:rPr>
          <w:i/>
          <w:sz w:val="18"/>
          <w:szCs w:val="18"/>
        </w:rPr>
        <w:t xml:space="preserve"> validity, practicality</w:t>
      </w:r>
    </w:p>
    <w:p w14:paraId="2ADA49C3" w14:textId="77777777" w:rsidR="006F1F9A" w:rsidRPr="00475BA5" w:rsidRDefault="006F1F9A" w:rsidP="00B53A41">
      <w:pPr>
        <w:pStyle w:val="Heading1"/>
        <w:spacing w:before="240" w:after="240" w:line="275" w:lineRule="exact"/>
        <w:ind w:left="0"/>
        <w:rPr>
          <w:rFonts w:ascii="Times New Roman" w:hAnsi="Times New Roman" w:cs="Times New Roman"/>
          <w:u w:val="single"/>
        </w:rPr>
      </w:pPr>
      <w:r w:rsidRPr="00475BA5">
        <w:rPr>
          <w:rFonts w:ascii="Times New Roman" w:hAnsi="Times New Roman" w:cs="Times New Roman"/>
          <w:u w:val="single"/>
        </w:rPr>
        <w:t>ABSTRA</w:t>
      </w:r>
      <w:r w:rsidR="00315B06">
        <w:rPr>
          <w:rFonts w:ascii="Times New Roman" w:hAnsi="Times New Roman" w:cs="Times New Roman"/>
          <w:u w:val="single"/>
        </w:rPr>
        <w:t>K</w:t>
      </w:r>
    </w:p>
    <w:p w14:paraId="134C9835" w14:textId="77777777" w:rsidR="009451D3" w:rsidRPr="00312618" w:rsidRDefault="009451D3" w:rsidP="009451D3">
      <w:pPr>
        <w:pStyle w:val="NormalWeb"/>
        <w:jc w:val="both"/>
        <w:rPr>
          <w:sz w:val="18"/>
          <w:szCs w:val="18"/>
        </w:rPr>
      </w:pPr>
      <w:proofErr w:type="spellStart"/>
      <w:r w:rsidRPr="00312618">
        <w:rPr>
          <w:sz w:val="18"/>
          <w:szCs w:val="18"/>
        </w:rPr>
        <w:t>Penelitian</w:t>
      </w:r>
      <w:proofErr w:type="spellEnd"/>
      <w:r w:rsidRPr="00312618">
        <w:rPr>
          <w:sz w:val="18"/>
          <w:szCs w:val="18"/>
        </w:rPr>
        <w:t xml:space="preserve"> </w:t>
      </w:r>
      <w:proofErr w:type="spellStart"/>
      <w:r w:rsidRPr="00312618">
        <w:rPr>
          <w:sz w:val="18"/>
          <w:szCs w:val="18"/>
        </w:rPr>
        <w:t>ini</w:t>
      </w:r>
      <w:proofErr w:type="spellEnd"/>
      <w:r w:rsidRPr="00312618">
        <w:rPr>
          <w:sz w:val="18"/>
          <w:szCs w:val="18"/>
        </w:rPr>
        <w:t xml:space="preserve"> </w:t>
      </w:r>
      <w:proofErr w:type="spellStart"/>
      <w:r w:rsidRPr="00312618">
        <w:rPr>
          <w:sz w:val="18"/>
          <w:szCs w:val="18"/>
        </w:rPr>
        <w:t>bertujuan</w:t>
      </w:r>
      <w:proofErr w:type="spellEnd"/>
      <w:r w:rsidRPr="00312618">
        <w:rPr>
          <w:sz w:val="18"/>
          <w:szCs w:val="18"/>
        </w:rPr>
        <w:t xml:space="preserve"> </w:t>
      </w:r>
      <w:proofErr w:type="spellStart"/>
      <w:r w:rsidRPr="00312618">
        <w:rPr>
          <w:sz w:val="18"/>
          <w:szCs w:val="18"/>
        </w:rPr>
        <w:t>untuk</w:t>
      </w:r>
      <w:proofErr w:type="spellEnd"/>
      <w:r w:rsidRPr="00312618">
        <w:rPr>
          <w:sz w:val="18"/>
          <w:szCs w:val="18"/>
        </w:rPr>
        <w:t xml:space="preserve"> </w:t>
      </w:r>
      <w:proofErr w:type="spellStart"/>
      <w:r w:rsidRPr="00312618">
        <w:rPr>
          <w:sz w:val="18"/>
          <w:szCs w:val="18"/>
        </w:rPr>
        <w:t>mengembangkan</w:t>
      </w:r>
      <w:proofErr w:type="spellEnd"/>
      <w:r w:rsidRPr="00312618">
        <w:rPr>
          <w:sz w:val="18"/>
          <w:szCs w:val="18"/>
        </w:rPr>
        <w:t xml:space="preserve"> Lembar </w:t>
      </w:r>
      <w:proofErr w:type="spellStart"/>
      <w:r w:rsidRPr="00312618">
        <w:rPr>
          <w:sz w:val="18"/>
          <w:szCs w:val="18"/>
        </w:rPr>
        <w:t>Kerja</w:t>
      </w:r>
      <w:proofErr w:type="spellEnd"/>
      <w:r w:rsidRPr="00312618">
        <w:rPr>
          <w:sz w:val="18"/>
          <w:szCs w:val="18"/>
        </w:rPr>
        <w:t xml:space="preserve"> </w:t>
      </w:r>
      <w:proofErr w:type="spellStart"/>
      <w:r w:rsidRPr="00312618">
        <w:rPr>
          <w:sz w:val="18"/>
          <w:szCs w:val="18"/>
        </w:rPr>
        <w:t>Mahasiswa</w:t>
      </w:r>
      <w:proofErr w:type="spellEnd"/>
      <w:r w:rsidRPr="00312618">
        <w:rPr>
          <w:sz w:val="18"/>
          <w:szCs w:val="18"/>
        </w:rPr>
        <w:t xml:space="preserve"> (LKM) </w:t>
      </w:r>
      <w:proofErr w:type="spellStart"/>
      <w:r w:rsidRPr="00312618">
        <w:rPr>
          <w:sz w:val="18"/>
          <w:szCs w:val="18"/>
        </w:rPr>
        <w:t>berbasis</w:t>
      </w:r>
      <w:proofErr w:type="spellEnd"/>
      <w:r w:rsidRPr="00312618">
        <w:rPr>
          <w:sz w:val="18"/>
          <w:szCs w:val="18"/>
        </w:rPr>
        <w:t xml:space="preserve"> Problem-Based Learning (PBL) bilingual yang </w:t>
      </w:r>
      <w:proofErr w:type="spellStart"/>
      <w:r w:rsidRPr="00312618">
        <w:rPr>
          <w:sz w:val="18"/>
          <w:szCs w:val="18"/>
        </w:rPr>
        <w:t>mendukung</w:t>
      </w:r>
      <w:proofErr w:type="spellEnd"/>
      <w:r w:rsidRPr="00312618">
        <w:rPr>
          <w:sz w:val="18"/>
          <w:szCs w:val="18"/>
        </w:rPr>
        <w:t xml:space="preserve"> </w:t>
      </w:r>
      <w:proofErr w:type="spellStart"/>
      <w:r w:rsidRPr="00312618">
        <w:rPr>
          <w:sz w:val="18"/>
          <w:szCs w:val="18"/>
        </w:rPr>
        <w:t>pemahaman</w:t>
      </w:r>
      <w:proofErr w:type="spellEnd"/>
      <w:r w:rsidRPr="00312618">
        <w:rPr>
          <w:sz w:val="18"/>
          <w:szCs w:val="18"/>
        </w:rPr>
        <w:t xml:space="preserve"> </w:t>
      </w:r>
      <w:proofErr w:type="spellStart"/>
      <w:r w:rsidRPr="00312618">
        <w:rPr>
          <w:sz w:val="18"/>
          <w:szCs w:val="18"/>
        </w:rPr>
        <w:t>calon</w:t>
      </w:r>
      <w:proofErr w:type="spellEnd"/>
      <w:r w:rsidRPr="00312618">
        <w:rPr>
          <w:sz w:val="18"/>
          <w:szCs w:val="18"/>
        </w:rPr>
        <w:t xml:space="preserve"> guru </w:t>
      </w:r>
      <w:proofErr w:type="spellStart"/>
      <w:r w:rsidRPr="00312618">
        <w:rPr>
          <w:sz w:val="18"/>
          <w:szCs w:val="18"/>
        </w:rPr>
        <w:t>terhadap</w:t>
      </w:r>
      <w:proofErr w:type="spellEnd"/>
      <w:r w:rsidRPr="00312618">
        <w:rPr>
          <w:sz w:val="18"/>
          <w:szCs w:val="18"/>
        </w:rPr>
        <w:t xml:space="preserve"> </w:t>
      </w:r>
      <w:proofErr w:type="spellStart"/>
      <w:r w:rsidRPr="00312618">
        <w:rPr>
          <w:sz w:val="18"/>
          <w:szCs w:val="18"/>
        </w:rPr>
        <w:t>perkembangan</w:t>
      </w:r>
      <w:proofErr w:type="spellEnd"/>
      <w:r w:rsidRPr="00312618">
        <w:rPr>
          <w:sz w:val="18"/>
          <w:szCs w:val="18"/>
        </w:rPr>
        <w:t xml:space="preserve"> </w:t>
      </w:r>
      <w:proofErr w:type="spellStart"/>
      <w:r w:rsidRPr="00312618">
        <w:rPr>
          <w:sz w:val="18"/>
          <w:szCs w:val="18"/>
        </w:rPr>
        <w:t>emosional</w:t>
      </w:r>
      <w:proofErr w:type="spellEnd"/>
      <w:r w:rsidRPr="00312618">
        <w:rPr>
          <w:sz w:val="18"/>
          <w:szCs w:val="18"/>
        </w:rPr>
        <w:t xml:space="preserve">. </w:t>
      </w:r>
      <w:proofErr w:type="spellStart"/>
      <w:r w:rsidRPr="00312618">
        <w:rPr>
          <w:sz w:val="18"/>
          <w:szCs w:val="18"/>
        </w:rPr>
        <w:t>Penelitian</w:t>
      </w:r>
      <w:proofErr w:type="spellEnd"/>
      <w:r w:rsidRPr="00312618">
        <w:rPr>
          <w:sz w:val="18"/>
          <w:szCs w:val="18"/>
        </w:rPr>
        <w:t xml:space="preserve"> </w:t>
      </w:r>
      <w:proofErr w:type="spellStart"/>
      <w:r w:rsidRPr="00312618">
        <w:rPr>
          <w:sz w:val="18"/>
          <w:szCs w:val="18"/>
        </w:rPr>
        <w:t>ini</w:t>
      </w:r>
      <w:proofErr w:type="spellEnd"/>
      <w:r w:rsidRPr="00312618">
        <w:rPr>
          <w:sz w:val="18"/>
          <w:szCs w:val="18"/>
        </w:rPr>
        <w:t xml:space="preserve"> </w:t>
      </w:r>
      <w:proofErr w:type="spellStart"/>
      <w:r w:rsidRPr="00312618">
        <w:rPr>
          <w:sz w:val="18"/>
          <w:szCs w:val="18"/>
        </w:rPr>
        <w:t>merupakan</w:t>
      </w:r>
      <w:proofErr w:type="spellEnd"/>
      <w:r w:rsidRPr="00312618">
        <w:rPr>
          <w:sz w:val="18"/>
          <w:szCs w:val="18"/>
        </w:rPr>
        <w:t xml:space="preserve"> </w:t>
      </w:r>
      <w:proofErr w:type="spellStart"/>
      <w:r w:rsidRPr="00312618">
        <w:rPr>
          <w:sz w:val="18"/>
          <w:szCs w:val="18"/>
        </w:rPr>
        <w:t>penelitian</w:t>
      </w:r>
      <w:proofErr w:type="spellEnd"/>
      <w:r w:rsidRPr="00312618">
        <w:rPr>
          <w:sz w:val="18"/>
          <w:szCs w:val="18"/>
        </w:rPr>
        <w:t xml:space="preserve"> </w:t>
      </w:r>
      <w:proofErr w:type="spellStart"/>
      <w:r w:rsidRPr="00312618">
        <w:rPr>
          <w:sz w:val="18"/>
          <w:szCs w:val="18"/>
        </w:rPr>
        <w:t>pengembangan</w:t>
      </w:r>
      <w:proofErr w:type="spellEnd"/>
      <w:r w:rsidRPr="00312618">
        <w:rPr>
          <w:sz w:val="18"/>
          <w:szCs w:val="18"/>
        </w:rPr>
        <w:t xml:space="preserve"> </w:t>
      </w:r>
      <w:proofErr w:type="spellStart"/>
      <w:r w:rsidRPr="00312618">
        <w:rPr>
          <w:sz w:val="18"/>
          <w:szCs w:val="18"/>
        </w:rPr>
        <w:t>menggunakan</w:t>
      </w:r>
      <w:proofErr w:type="spellEnd"/>
      <w:r w:rsidRPr="00312618">
        <w:rPr>
          <w:sz w:val="18"/>
          <w:szCs w:val="18"/>
        </w:rPr>
        <w:t xml:space="preserve"> model </w:t>
      </w:r>
      <w:proofErr w:type="spellStart"/>
      <w:r w:rsidRPr="00312618">
        <w:rPr>
          <w:sz w:val="18"/>
          <w:szCs w:val="18"/>
        </w:rPr>
        <w:t>evaluasi</w:t>
      </w:r>
      <w:proofErr w:type="spellEnd"/>
      <w:r w:rsidRPr="00312618">
        <w:rPr>
          <w:sz w:val="18"/>
          <w:szCs w:val="18"/>
        </w:rPr>
        <w:t xml:space="preserve"> </w:t>
      </w:r>
      <w:proofErr w:type="spellStart"/>
      <w:r w:rsidRPr="00312618">
        <w:rPr>
          <w:sz w:val="18"/>
          <w:szCs w:val="18"/>
        </w:rPr>
        <w:t>formatif</w:t>
      </w:r>
      <w:proofErr w:type="spellEnd"/>
      <w:r w:rsidRPr="00312618">
        <w:rPr>
          <w:sz w:val="18"/>
          <w:szCs w:val="18"/>
        </w:rPr>
        <w:t xml:space="preserve"> Tessmer yang </w:t>
      </w:r>
      <w:proofErr w:type="spellStart"/>
      <w:r w:rsidRPr="00312618">
        <w:rPr>
          <w:sz w:val="18"/>
          <w:szCs w:val="18"/>
        </w:rPr>
        <w:t>meliputi</w:t>
      </w:r>
      <w:proofErr w:type="spellEnd"/>
      <w:r w:rsidRPr="00312618">
        <w:rPr>
          <w:sz w:val="18"/>
          <w:szCs w:val="18"/>
        </w:rPr>
        <w:t xml:space="preserve"> </w:t>
      </w:r>
      <w:proofErr w:type="spellStart"/>
      <w:r w:rsidRPr="00312618">
        <w:rPr>
          <w:sz w:val="18"/>
          <w:szCs w:val="18"/>
        </w:rPr>
        <w:t>tahap</w:t>
      </w:r>
      <w:proofErr w:type="spellEnd"/>
      <w:r w:rsidRPr="00312618">
        <w:rPr>
          <w:sz w:val="18"/>
          <w:szCs w:val="18"/>
        </w:rPr>
        <w:t xml:space="preserve"> </w:t>
      </w:r>
      <w:proofErr w:type="spellStart"/>
      <w:r w:rsidRPr="00312618">
        <w:rPr>
          <w:sz w:val="18"/>
          <w:szCs w:val="18"/>
        </w:rPr>
        <w:t>analisis</w:t>
      </w:r>
      <w:proofErr w:type="spellEnd"/>
      <w:r w:rsidRPr="00312618">
        <w:rPr>
          <w:sz w:val="18"/>
          <w:szCs w:val="18"/>
        </w:rPr>
        <w:t xml:space="preserve">, </w:t>
      </w:r>
      <w:proofErr w:type="spellStart"/>
      <w:r w:rsidRPr="00312618">
        <w:rPr>
          <w:sz w:val="18"/>
          <w:szCs w:val="18"/>
        </w:rPr>
        <w:t>desain</w:t>
      </w:r>
      <w:proofErr w:type="spellEnd"/>
      <w:r w:rsidRPr="00312618">
        <w:rPr>
          <w:sz w:val="18"/>
          <w:szCs w:val="18"/>
        </w:rPr>
        <w:t xml:space="preserve">, </w:t>
      </w:r>
      <w:proofErr w:type="spellStart"/>
      <w:r w:rsidRPr="00312618">
        <w:rPr>
          <w:sz w:val="18"/>
          <w:szCs w:val="18"/>
        </w:rPr>
        <w:t>pengembangan</w:t>
      </w:r>
      <w:proofErr w:type="spellEnd"/>
      <w:r w:rsidRPr="00312618">
        <w:rPr>
          <w:sz w:val="18"/>
          <w:szCs w:val="18"/>
        </w:rPr>
        <w:t xml:space="preserve">, </w:t>
      </w:r>
      <w:proofErr w:type="spellStart"/>
      <w:r w:rsidRPr="00312618">
        <w:rPr>
          <w:sz w:val="18"/>
          <w:szCs w:val="18"/>
        </w:rPr>
        <w:t>serta</w:t>
      </w:r>
      <w:proofErr w:type="spellEnd"/>
      <w:r w:rsidRPr="00312618">
        <w:rPr>
          <w:sz w:val="18"/>
          <w:szCs w:val="18"/>
        </w:rPr>
        <w:t xml:space="preserve"> </w:t>
      </w:r>
      <w:proofErr w:type="spellStart"/>
      <w:r w:rsidRPr="00312618">
        <w:rPr>
          <w:sz w:val="18"/>
          <w:szCs w:val="18"/>
        </w:rPr>
        <w:t>evaluasi</w:t>
      </w:r>
      <w:proofErr w:type="spellEnd"/>
      <w:r w:rsidRPr="00312618">
        <w:rPr>
          <w:sz w:val="18"/>
          <w:szCs w:val="18"/>
        </w:rPr>
        <w:t xml:space="preserve"> </w:t>
      </w:r>
      <w:proofErr w:type="spellStart"/>
      <w:r w:rsidRPr="00312618">
        <w:rPr>
          <w:sz w:val="18"/>
          <w:szCs w:val="18"/>
        </w:rPr>
        <w:t>formatif</w:t>
      </w:r>
      <w:proofErr w:type="spellEnd"/>
      <w:r w:rsidRPr="00312618">
        <w:rPr>
          <w:sz w:val="18"/>
          <w:szCs w:val="18"/>
        </w:rPr>
        <w:t xml:space="preserve"> </w:t>
      </w:r>
      <w:proofErr w:type="spellStart"/>
      <w:r w:rsidRPr="00312618">
        <w:rPr>
          <w:sz w:val="18"/>
          <w:szCs w:val="18"/>
        </w:rPr>
        <w:t>melalui</w:t>
      </w:r>
      <w:proofErr w:type="spellEnd"/>
      <w:r w:rsidRPr="00312618">
        <w:rPr>
          <w:sz w:val="18"/>
          <w:szCs w:val="18"/>
        </w:rPr>
        <w:t xml:space="preserve"> </w:t>
      </w:r>
      <w:r w:rsidRPr="00312618">
        <w:rPr>
          <w:rStyle w:val="Emphasis"/>
          <w:sz w:val="18"/>
          <w:szCs w:val="18"/>
        </w:rPr>
        <w:t>expert review</w:t>
      </w:r>
      <w:r w:rsidRPr="00312618">
        <w:rPr>
          <w:sz w:val="18"/>
          <w:szCs w:val="18"/>
        </w:rPr>
        <w:t xml:space="preserve">, </w:t>
      </w:r>
      <w:r w:rsidRPr="00312618">
        <w:rPr>
          <w:rStyle w:val="Emphasis"/>
          <w:sz w:val="18"/>
          <w:szCs w:val="18"/>
        </w:rPr>
        <w:t>one-to-one evaluation</w:t>
      </w:r>
      <w:r w:rsidRPr="00312618">
        <w:rPr>
          <w:sz w:val="18"/>
          <w:szCs w:val="18"/>
        </w:rPr>
        <w:t xml:space="preserve">, dan </w:t>
      </w:r>
      <w:r w:rsidRPr="00312618">
        <w:rPr>
          <w:rStyle w:val="Emphasis"/>
          <w:sz w:val="18"/>
          <w:szCs w:val="18"/>
        </w:rPr>
        <w:t>small group evaluation</w:t>
      </w:r>
      <w:r w:rsidRPr="00312618">
        <w:rPr>
          <w:sz w:val="18"/>
          <w:szCs w:val="18"/>
        </w:rPr>
        <w:t xml:space="preserve">. </w:t>
      </w:r>
      <w:proofErr w:type="spellStart"/>
      <w:r w:rsidRPr="00312618">
        <w:rPr>
          <w:sz w:val="18"/>
          <w:szCs w:val="18"/>
        </w:rPr>
        <w:t>Instrumen</w:t>
      </w:r>
      <w:proofErr w:type="spellEnd"/>
      <w:r w:rsidRPr="00312618">
        <w:rPr>
          <w:sz w:val="18"/>
          <w:szCs w:val="18"/>
        </w:rPr>
        <w:t xml:space="preserve"> </w:t>
      </w:r>
      <w:proofErr w:type="spellStart"/>
      <w:r w:rsidRPr="00312618">
        <w:rPr>
          <w:sz w:val="18"/>
          <w:szCs w:val="18"/>
        </w:rPr>
        <w:t>penelitian</w:t>
      </w:r>
      <w:proofErr w:type="spellEnd"/>
      <w:r w:rsidRPr="00312618">
        <w:rPr>
          <w:sz w:val="18"/>
          <w:szCs w:val="18"/>
        </w:rPr>
        <w:t xml:space="preserve"> </w:t>
      </w:r>
      <w:proofErr w:type="spellStart"/>
      <w:r w:rsidRPr="00312618">
        <w:rPr>
          <w:sz w:val="18"/>
          <w:szCs w:val="18"/>
        </w:rPr>
        <w:t>berupa</w:t>
      </w:r>
      <w:proofErr w:type="spellEnd"/>
      <w:r w:rsidRPr="00312618">
        <w:rPr>
          <w:sz w:val="18"/>
          <w:szCs w:val="18"/>
        </w:rPr>
        <w:t xml:space="preserve"> </w:t>
      </w:r>
      <w:proofErr w:type="spellStart"/>
      <w:r w:rsidRPr="00312618">
        <w:rPr>
          <w:sz w:val="18"/>
          <w:szCs w:val="18"/>
        </w:rPr>
        <w:t>angket</w:t>
      </w:r>
      <w:proofErr w:type="spellEnd"/>
      <w:r w:rsidRPr="00312618">
        <w:rPr>
          <w:sz w:val="18"/>
          <w:szCs w:val="18"/>
        </w:rPr>
        <w:t xml:space="preserve"> </w:t>
      </w:r>
      <w:proofErr w:type="spellStart"/>
      <w:r w:rsidRPr="00312618">
        <w:rPr>
          <w:sz w:val="18"/>
          <w:szCs w:val="18"/>
        </w:rPr>
        <w:t>validasi</w:t>
      </w:r>
      <w:proofErr w:type="spellEnd"/>
      <w:r w:rsidRPr="00312618">
        <w:rPr>
          <w:sz w:val="18"/>
          <w:szCs w:val="18"/>
        </w:rPr>
        <w:t xml:space="preserve"> dan </w:t>
      </w:r>
      <w:proofErr w:type="spellStart"/>
      <w:r w:rsidRPr="00312618">
        <w:rPr>
          <w:sz w:val="18"/>
          <w:szCs w:val="18"/>
        </w:rPr>
        <w:t>angket</w:t>
      </w:r>
      <w:proofErr w:type="spellEnd"/>
      <w:r w:rsidRPr="00312618">
        <w:rPr>
          <w:sz w:val="18"/>
          <w:szCs w:val="18"/>
        </w:rPr>
        <w:t xml:space="preserve"> </w:t>
      </w:r>
      <w:proofErr w:type="spellStart"/>
      <w:r w:rsidRPr="00312618">
        <w:rPr>
          <w:sz w:val="18"/>
          <w:szCs w:val="18"/>
        </w:rPr>
        <w:t>respon</w:t>
      </w:r>
      <w:proofErr w:type="spellEnd"/>
      <w:r w:rsidRPr="00312618">
        <w:rPr>
          <w:sz w:val="18"/>
          <w:szCs w:val="18"/>
        </w:rPr>
        <w:t xml:space="preserve"> </w:t>
      </w:r>
      <w:proofErr w:type="spellStart"/>
      <w:r w:rsidRPr="00312618">
        <w:rPr>
          <w:sz w:val="18"/>
          <w:szCs w:val="18"/>
        </w:rPr>
        <w:t>mahasiswa</w:t>
      </w:r>
      <w:proofErr w:type="spellEnd"/>
      <w:r w:rsidRPr="00312618">
        <w:rPr>
          <w:sz w:val="18"/>
          <w:szCs w:val="18"/>
        </w:rPr>
        <w:t xml:space="preserve">. Data </w:t>
      </w:r>
      <w:proofErr w:type="spellStart"/>
      <w:r w:rsidRPr="00312618">
        <w:rPr>
          <w:sz w:val="18"/>
          <w:szCs w:val="18"/>
        </w:rPr>
        <w:t>validasi</w:t>
      </w:r>
      <w:proofErr w:type="spellEnd"/>
      <w:r w:rsidRPr="00312618">
        <w:rPr>
          <w:sz w:val="18"/>
          <w:szCs w:val="18"/>
        </w:rPr>
        <w:t xml:space="preserve"> </w:t>
      </w:r>
      <w:proofErr w:type="spellStart"/>
      <w:r w:rsidRPr="00312618">
        <w:rPr>
          <w:sz w:val="18"/>
          <w:szCs w:val="18"/>
        </w:rPr>
        <w:t>dianalisis</w:t>
      </w:r>
      <w:proofErr w:type="spellEnd"/>
      <w:r w:rsidRPr="00312618">
        <w:rPr>
          <w:sz w:val="18"/>
          <w:szCs w:val="18"/>
        </w:rPr>
        <w:t xml:space="preserve"> </w:t>
      </w:r>
      <w:proofErr w:type="spellStart"/>
      <w:r w:rsidRPr="00312618">
        <w:rPr>
          <w:sz w:val="18"/>
          <w:szCs w:val="18"/>
        </w:rPr>
        <w:t>menggunakan</w:t>
      </w:r>
      <w:proofErr w:type="spellEnd"/>
      <w:r w:rsidRPr="00312618">
        <w:rPr>
          <w:sz w:val="18"/>
          <w:szCs w:val="18"/>
        </w:rPr>
        <w:t xml:space="preserve"> </w:t>
      </w:r>
      <w:proofErr w:type="spellStart"/>
      <w:r w:rsidRPr="00312618">
        <w:rPr>
          <w:sz w:val="18"/>
          <w:szCs w:val="18"/>
        </w:rPr>
        <w:t>indeks</w:t>
      </w:r>
      <w:proofErr w:type="spellEnd"/>
      <w:r w:rsidRPr="00312618">
        <w:rPr>
          <w:sz w:val="18"/>
          <w:szCs w:val="18"/>
        </w:rPr>
        <w:t xml:space="preserve"> Aiken’s V, </w:t>
      </w:r>
      <w:proofErr w:type="spellStart"/>
      <w:r w:rsidRPr="00312618">
        <w:rPr>
          <w:sz w:val="18"/>
          <w:szCs w:val="18"/>
        </w:rPr>
        <w:t>sedangkan</w:t>
      </w:r>
      <w:proofErr w:type="spellEnd"/>
      <w:r w:rsidRPr="00312618">
        <w:rPr>
          <w:sz w:val="18"/>
          <w:szCs w:val="18"/>
        </w:rPr>
        <w:t xml:space="preserve"> data </w:t>
      </w:r>
      <w:proofErr w:type="spellStart"/>
      <w:r w:rsidRPr="00312618">
        <w:rPr>
          <w:sz w:val="18"/>
          <w:szCs w:val="18"/>
        </w:rPr>
        <w:t>kepraktisan</w:t>
      </w:r>
      <w:proofErr w:type="spellEnd"/>
      <w:r w:rsidRPr="00312618">
        <w:rPr>
          <w:sz w:val="18"/>
          <w:szCs w:val="18"/>
        </w:rPr>
        <w:t xml:space="preserve"> </w:t>
      </w:r>
      <w:proofErr w:type="spellStart"/>
      <w:r w:rsidRPr="00312618">
        <w:rPr>
          <w:sz w:val="18"/>
          <w:szCs w:val="18"/>
        </w:rPr>
        <w:t>dianalisis</w:t>
      </w:r>
      <w:proofErr w:type="spellEnd"/>
      <w:r w:rsidRPr="00312618">
        <w:rPr>
          <w:sz w:val="18"/>
          <w:szCs w:val="18"/>
        </w:rPr>
        <w:t xml:space="preserve"> </w:t>
      </w:r>
      <w:proofErr w:type="spellStart"/>
      <w:r w:rsidRPr="00312618">
        <w:rPr>
          <w:sz w:val="18"/>
          <w:szCs w:val="18"/>
        </w:rPr>
        <w:t>secara</w:t>
      </w:r>
      <w:proofErr w:type="spellEnd"/>
      <w:r w:rsidRPr="00312618">
        <w:rPr>
          <w:sz w:val="18"/>
          <w:szCs w:val="18"/>
        </w:rPr>
        <w:t xml:space="preserve"> </w:t>
      </w:r>
      <w:proofErr w:type="spellStart"/>
      <w:r w:rsidRPr="00312618">
        <w:rPr>
          <w:sz w:val="18"/>
          <w:szCs w:val="18"/>
        </w:rPr>
        <w:t>deskriptif</w:t>
      </w:r>
      <w:proofErr w:type="spellEnd"/>
      <w:r w:rsidRPr="00312618">
        <w:rPr>
          <w:sz w:val="18"/>
          <w:szCs w:val="18"/>
        </w:rPr>
        <w:t xml:space="preserve">. Hasil </w:t>
      </w:r>
      <w:proofErr w:type="spellStart"/>
      <w:r w:rsidRPr="00312618">
        <w:rPr>
          <w:sz w:val="18"/>
          <w:szCs w:val="18"/>
        </w:rPr>
        <w:t>penelitian</w:t>
      </w:r>
      <w:proofErr w:type="spellEnd"/>
      <w:r w:rsidRPr="00312618">
        <w:rPr>
          <w:sz w:val="18"/>
          <w:szCs w:val="18"/>
        </w:rPr>
        <w:t xml:space="preserve"> </w:t>
      </w:r>
      <w:proofErr w:type="spellStart"/>
      <w:r w:rsidRPr="00312618">
        <w:rPr>
          <w:sz w:val="18"/>
          <w:szCs w:val="18"/>
        </w:rPr>
        <w:t>menunjukkan</w:t>
      </w:r>
      <w:proofErr w:type="spellEnd"/>
      <w:r w:rsidRPr="00312618">
        <w:rPr>
          <w:sz w:val="18"/>
          <w:szCs w:val="18"/>
        </w:rPr>
        <w:t xml:space="preserve"> </w:t>
      </w:r>
      <w:proofErr w:type="spellStart"/>
      <w:r w:rsidRPr="00312618">
        <w:rPr>
          <w:sz w:val="18"/>
          <w:szCs w:val="18"/>
        </w:rPr>
        <w:t>bahwa</w:t>
      </w:r>
      <w:proofErr w:type="spellEnd"/>
      <w:r w:rsidRPr="00312618">
        <w:rPr>
          <w:sz w:val="18"/>
          <w:szCs w:val="18"/>
        </w:rPr>
        <w:t xml:space="preserve"> LKM yang </w:t>
      </w:r>
      <w:proofErr w:type="spellStart"/>
      <w:r w:rsidRPr="00312618">
        <w:rPr>
          <w:sz w:val="18"/>
          <w:szCs w:val="18"/>
        </w:rPr>
        <w:t>dikembangkan</w:t>
      </w:r>
      <w:proofErr w:type="spellEnd"/>
      <w:r w:rsidRPr="00312618">
        <w:rPr>
          <w:sz w:val="18"/>
          <w:szCs w:val="18"/>
        </w:rPr>
        <w:t xml:space="preserve"> </w:t>
      </w:r>
      <w:proofErr w:type="spellStart"/>
      <w:r w:rsidRPr="00312618">
        <w:rPr>
          <w:sz w:val="18"/>
          <w:szCs w:val="18"/>
        </w:rPr>
        <w:t>memiliki</w:t>
      </w:r>
      <w:proofErr w:type="spellEnd"/>
      <w:r w:rsidRPr="00312618">
        <w:rPr>
          <w:sz w:val="18"/>
          <w:szCs w:val="18"/>
        </w:rPr>
        <w:t xml:space="preserve"> </w:t>
      </w:r>
      <w:proofErr w:type="spellStart"/>
      <w:r w:rsidRPr="00312618">
        <w:rPr>
          <w:sz w:val="18"/>
          <w:szCs w:val="18"/>
        </w:rPr>
        <w:t>tingkat</w:t>
      </w:r>
      <w:proofErr w:type="spellEnd"/>
      <w:r w:rsidRPr="00312618">
        <w:rPr>
          <w:sz w:val="18"/>
          <w:szCs w:val="18"/>
        </w:rPr>
        <w:t xml:space="preserve"> </w:t>
      </w:r>
      <w:proofErr w:type="spellStart"/>
      <w:r w:rsidRPr="00312618">
        <w:rPr>
          <w:sz w:val="18"/>
          <w:szCs w:val="18"/>
        </w:rPr>
        <w:t>validitas</w:t>
      </w:r>
      <w:proofErr w:type="spellEnd"/>
      <w:r w:rsidRPr="00312618">
        <w:rPr>
          <w:sz w:val="18"/>
          <w:szCs w:val="18"/>
        </w:rPr>
        <w:t xml:space="preserve"> sangat </w:t>
      </w:r>
      <w:proofErr w:type="spellStart"/>
      <w:r w:rsidRPr="00312618">
        <w:rPr>
          <w:sz w:val="18"/>
          <w:szCs w:val="18"/>
        </w:rPr>
        <w:t>tinggi</w:t>
      </w:r>
      <w:proofErr w:type="spellEnd"/>
      <w:r w:rsidRPr="00312618">
        <w:rPr>
          <w:sz w:val="18"/>
          <w:szCs w:val="18"/>
        </w:rPr>
        <w:t xml:space="preserve"> </w:t>
      </w:r>
      <w:proofErr w:type="spellStart"/>
      <w:r w:rsidRPr="00312618">
        <w:rPr>
          <w:sz w:val="18"/>
          <w:szCs w:val="18"/>
        </w:rPr>
        <w:t>dengan</w:t>
      </w:r>
      <w:proofErr w:type="spellEnd"/>
      <w:r w:rsidRPr="00312618">
        <w:rPr>
          <w:sz w:val="18"/>
          <w:szCs w:val="18"/>
        </w:rPr>
        <w:t xml:space="preserve"> </w:t>
      </w:r>
      <w:proofErr w:type="spellStart"/>
      <w:r w:rsidRPr="00312618">
        <w:rPr>
          <w:sz w:val="18"/>
          <w:szCs w:val="18"/>
        </w:rPr>
        <w:t>nilai</w:t>
      </w:r>
      <w:proofErr w:type="spellEnd"/>
      <w:r w:rsidRPr="00312618">
        <w:rPr>
          <w:sz w:val="18"/>
          <w:szCs w:val="18"/>
        </w:rPr>
        <w:t xml:space="preserve"> rata-rata Aiken’s V </w:t>
      </w:r>
      <w:proofErr w:type="spellStart"/>
      <w:r w:rsidRPr="00312618">
        <w:rPr>
          <w:sz w:val="18"/>
          <w:szCs w:val="18"/>
        </w:rPr>
        <w:t>sebesar</w:t>
      </w:r>
      <w:proofErr w:type="spellEnd"/>
      <w:r w:rsidRPr="00312618">
        <w:rPr>
          <w:sz w:val="18"/>
          <w:szCs w:val="18"/>
        </w:rPr>
        <w:t xml:space="preserve"> 0,905. Hasil </w:t>
      </w:r>
      <w:r w:rsidRPr="00312618">
        <w:rPr>
          <w:rStyle w:val="Emphasis"/>
          <w:sz w:val="18"/>
          <w:szCs w:val="18"/>
        </w:rPr>
        <w:t>one-to-one evaluation</w:t>
      </w:r>
      <w:r w:rsidRPr="00312618">
        <w:rPr>
          <w:sz w:val="18"/>
          <w:szCs w:val="18"/>
        </w:rPr>
        <w:t xml:space="preserve"> </w:t>
      </w:r>
      <w:proofErr w:type="spellStart"/>
      <w:r w:rsidRPr="00312618">
        <w:rPr>
          <w:sz w:val="18"/>
          <w:szCs w:val="18"/>
        </w:rPr>
        <w:t>menunjukkan</w:t>
      </w:r>
      <w:proofErr w:type="spellEnd"/>
      <w:r w:rsidRPr="00312618">
        <w:rPr>
          <w:sz w:val="18"/>
          <w:szCs w:val="18"/>
        </w:rPr>
        <w:t xml:space="preserve"> </w:t>
      </w:r>
      <w:proofErr w:type="spellStart"/>
      <w:r w:rsidRPr="00312618">
        <w:rPr>
          <w:sz w:val="18"/>
          <w:szCs w:val="18"/>
        </w:rPr>
        <w:t>kepraktisan</w:t>
      </w:r>
      <w:proofErr w:type="spellEnd"/>
      <w:r w:rsidRPr="00312618">
        <w:rPr>
          <w:sz w:val="18"/>
          <w:szCs w:val="18"/>
        </w:rPr>
        <w:t xml:space="preserve"> </w:t>
      </w:r>
      <w:proofErr w:type="spellStart"/>
      <w:r w:rsidRPr="00312618">
        <w:rPr>
          <w:sz w:val="18"/>
          <w:szCs w:val="18"/>
        </w:rPr>
        <w:t>awal</w:t>
      </w:r>
      <w:proofErr w:type="spellEnd"/>
      <w:r w:rsidRPr="00312618">
        <w:rPr>
          <w:sz w:val="18"/>
          <w:szCs w:val="18"/>
        </w:rPr>
        <w:t xml:space="preserve"> yang </w:t>
      </w:r>
      <w:proofErr w:type="spellStart"/>
      <w:r w:rsidRPr="00312618">
        <w:rPr>
          <w:sz w:val="18"/>
          <w:szCs w:val="18"/>
        </w:rPr>
        <w:t>baik</w:t>
      </w:r>
      <w:proofErr w:type="spellEnd"/>
      <w:r w:rsidRPr="00312618">
        <w:rPr>
          <w:sz w:val="18"/>
          <w:szCs w:val="18"/>
        </w:rPr>
        <w:t xml:space="preserve">, </w:t>
      </w:r>
      <w:proofErr w:type="spellStart"/>
      <w:r w:rsidRPr="00312618">
        <w:rPr>
          <w:sz w:val="18"/>
          <w:szCs w:val="18"/>
        </w:rPr>
        <w:t>sedangkan</w:t>
      </w:r>
      <w:proofErr w:type="spellEnd"/>
      <w:r w:rsidRPr="00312618">
        <w:rPr>
          <w:sz w:val="18"/>
          <w:szCs w:val="18"/>
        </w:rPr>
        <w:t xml:space="preserve"> </w:t>
      </w:r>
      <w:proofErr w:type="spellStart"/>
      <w:r w:rsidRPr="00312618">
        <w:rPr>
          <w:sz w:val="18"/>
          <w:szCs w:val="18"/>
        </w:rPr>
        <w:t>hasil</w:t>
      </w:r>
      <w:proofErr w:type="spellEnd"/>
      <w:r w:rsidRPr="00312618">
        <w:rPr>
          <w:sz w:val="18"/>
          <w:szCs w:val="18"/>
        </w:rPr>
        <w:t xml:space="preserve"> </w:t>
      </w:r>
      <w:r w:rsidRPr="00312618">
        <w:rPr>
          <w:rStyle w:val="Emphasis"/>
          <w:sz w:val="18"/>
          <w:szCs w:val="18"/>
        </w:rPr>
        <w:t>small group evaluation</w:t>
      </w:r>
      <w:r w:rsidRPr="00312618">
        <w:rPr>
          <w:sz w:val="18"/>
          <w:szCs w:val="18"/>
        </w:rPr>
        <w:t xml:space="preserve"> </w:t>
      </w:r>
      <w:proofErr w:type="spellStart"/>
      <w:r w:rsidRPr="00312618">
        <w:rPr>
          <w:sz w:val="18"/>
          <w:szCs w:val="18"/>
        </w:rPr>
        <w:t>menunjukkan</w:t>
      </w:r>
      <w:proofErr w:type="spellEnd"/>
      <w:r w:rsidRPr="00312618">
        <w:rPr>
          <w:sz w:val="18"/>
          <w:szCs w:val="18"/>
        </w:rPr>
        <w:t xml:space="preserve"> </w:t>
      </w:r>
      <w:proofErr w:type="spellStart"/>
      <w:r w:rsidRPr="00312618">
        <w:rPr>
          <w:sz w:val="18"/>
          <w:szCs w:val="18"/>
        </w:rPr>
        <w:t>tingkat</w:t>
      </w:r>
      <w:proofErr w:type="spellEnd"/>
      <w:r w:rsidRPr="00312618">
        <w:rPr>
          <w:sz w:val="18"/>
          <w:szCs w:val="18"/>
        </w:rPr>
        <w:t xml:space="preserve"> </w:t>
      </w:r>
      <w:proofErr w:type="spellStart"/>
      <w:r w:rsidRPr="00312618">
        <w:rPr>
          <w:sz w:val="18"/>
          <w:szCs w:val="18"/>
        </w:rPr>
        <w:t>kepraktisan</w:t>
      </w:r>
      <w:proofErr w:type="spellEnd"/>
      <w:r w:rsidRPr="00312618">
        <w:rPr>
          <w:sz w:val="18"/>
          <w:szCs w:val="18"/>
        </w:rPr>
        <w:t xml:space="preserve"> yang </w:t>
      </w:r>
      <w:proofErr w:type="spellStart"/>
      <w:r w:rsidRPr="00312618">
        <w:rPr>
          <w:sz w:val="18"/>
          <w:szCs w:val="18"/>
        </w:rPr>
        <w:t>tinggi</w:t>
      </w:r>
      <w:proofErr w:type="spellEnd"/>
      <w:r w:rsidRPr="00312618">
        <w:rPr>
          <w:sz w:val="18"/>
          <w:szCs w:val="18"/>
        </w:rPr>
        <w:t xml:space="preserve"> </w:t>
      </w:r>
      <w:proofErr w:type="spellStart"/>
      <w:r w:rsidRPr="00312618">
        <w:rPr>
          <w:sz w:val="18"/>
          <w:szCs w:val="18"/>
        </w:rPr>
        <w:t>dengan</w:t>
      </w:r>
      <w:proofErr w:type="spellEnd"/>
      <w:r w:rsidRPr="00312618">
        <w:rPr>
          <w:sz w:val="18"/>
          <w:szCs w:val="18"/>
        </w:rPr>
        <w:t xml:space="preserve"> </w:t>
      </w:r>
      <w:proofErr w:type="spellStart"/>
      <w:r w:rsidRPr="00312618">
        <w:rPr>
          <w:sz w:val="18"/>
          <w:szCs w:val="18"/>
        </w:rPr>
        <w:t>persentase</w:t>
      </w:r>
      <w:proofErr w:type="spellEnd"/>
      <w:r w:rsidRPr="00312618">
        <w:rPr>
          <w:sz w:val="18"/>
          <w:szCs w:val="18"/>
        </w:rPr>
        <w:t xml:space="preserve"> rata-rata </w:t>
      </w:r>
      <w:proofErr w:type="spellStart"/>
      <w:r w:rsidRPr="00312618">
        <w:rPr>
          <w:sz w:val="18"/>
          <w:szCs w:val="18"/>
        </w:rPr>
        <w:t>sebesar</w:t>
      </w:r>
      <w:proofErr w:type="spellEnd"/>
      <w:r w:rsidRPr="00312618">
        <w:rPr>
          <w:sz w:val="18"/>
          <w:szCs w:val="18"/>
        </w:rPr>
        <w:t xml:space="preserve"> 89,34% (</w:t>
      </w:r>
      <w:proofErr w:type="spellStart"/>
      <w:r w:rsidRPr="00312618">
        <w:rPr>
          <w:sz w:val="18"/>
          <w:szCs w:val="18"/>
        </w:rPr>
        <w:t>kategori</w:t>
      </w:r>
      <w:proofErr w:type="spellEnd"/>
      <w:r w:rsidRPr="00312618">
        <w:rPr>
          <w:sz w:val="18"/>
          <w:szCs w:val="18"/>
        </w:rPr>
        <w:t xml:space="preserve"> sangat praktis). LKM </w:t>
      </w:r>
      <w:proofErr w:type="spellStart"/>
      <w:r w:rsidRPr="00312618">
        <w:rPr>
          <w:sz w:val="18"/>
          <w:szCs w:val="18"/>
        </w:rPr>
        <w:t>dinilai</w:t>
      </w:r>
      <w:proofErr w:type="spellEnd"/>
      <w:r w:rsidRPr="00312618">
        <w:rPr>
          <w:sz w:val="18"/>
          <w:szCs w:val="18"/>
        </w:rPr>
        <w:t xml:space="preserve"> </w:t>
      </w:r>
      <w:proofErr w:type="spellStart"/>
      <w:r w:rsidRPr="00312618">
        <w:rPr>
          <w:sz w:val="18"/>
          <w:szCs w:val="18"/>
        </w:rPr>
        <w:t>mudah</w:t>
      </w:r>
      <w:proofErr w:type="spellEnd"/>
      <w:r w:rsidRPr="00312618">
        <w:rPr>
          <w:sz w:val="18"/>
          <w:szCs w:val="18"/>
        </w:rPr>
        <w:t xml:space="preserve"> </w:t>
      </w:r>
      <w:proofErr w:type="spellStart"/>
      <w:r w:rsidRPr="00312618">
        <w:rPr>
          <w:sz w:val="18"/>
          <w:szCs w:val="18"/>
        </w:rPr>
        <w:t>digunakan</w:t>
      </w:r>
      <w:proofErr w:type="spellEnd"/>
      <w:r w:rsidRPr="00312618">
        <w:rPr>
          <w:sz w:val="18"/>
          <w:szCs w:val="18"/>
        </w:rPr>
        <w:t xml:space="preserve">, </w:t>
      </w:r>
      <w:proofErr w:type="spellStart"/>
      <w:r w:rsidRPr="00312618">
        <w:rPr>
          <w:sz w:val="18"/>
          <w:szCs w:val="18"/>
        </w:rPr>
        <w:t>memiliki</w:t>
      </w:r>
      <w:proofErr w:type="spellEnd"/>
      <w:r w:rsidRPr="00312618">
        <w:rPr>
          <w:sz w:val="18"/>
          <w:szCs w:val="18"/>
        </w:rPr>
        <w:t xml:space="preserve"> </w:t>
      </w:r>
      <w:proofErr w:type="spellStart"/>
      <w:r w:rsidRPr="00312618">
        <w:rPr>
          <w:sz w:val="18"/>
          <w:szCs w:val="18"/>
        </w:rPr>
        <w:t>tampilan</w:t>
      </w:r>
      <w:proofErr w:type="spellEnd"/>
      <w:r w:rsidRPr="00312618">
        <w:rPr>
          <w:sz w:val="18"/>
          <w:szCs w:val="18"/>
        </w:rPr>
        <w:t xml:space="preserve"> </w:t>
      </w:r>
      <w:proofErr w:type="spellStart"/>
      <w:r w:rsidRPr="00312618">
        <w:rPr>
          <w:sz w:val="18"/>
          <w:szCs w:val="18"/>
        </w:rPr>
        <w:t>menarik</w:t>
      </w:r>
      <w:proofErr w:type="spellEnd"/>
      <w:r w:rsidRPr="00312618">
        <w:rPr>
          <w:sz w:val="18"/>
          <w:szCs w:val="18"/>
        </w:rPr>
        <w:t xml:space="preserve">, </w:t>
      </w:r>
      <w:proofErr w:type="spellStart"/>
      <w:r w:rsidRPr="00312618">
        <w:rPr>
          <w:sz w:val="18"/>
          <w:szCs w:val="18"/>
        </w:rPr>
        <w:t>serta</w:t>
      </w:r>
      <w:proofErr w:type="spellEnd"/>
      <w:r w:rsidRPr="00312618">
        <w:rPr>
          <w:sz w:val="18"/>
          <w:szCs w:val="18"/>
        </w:rPr>
        <w:t xml:space="preserve"> </w:t>
      </w:r>
      <w:proofErr w:type="spellStart"/>
      <w:r w:rsidRPr="00312618">
        <w:rPr>
          <w:sz w:val="18"/>
          <w:szCs w:val="18"/>
        </w:rPr>
        <w:t>membantu</w:t>
      </w:r>
      <w:proofErr w:type="spellEnd"/>
      <w:r w:rsidRPr="00312618">
        <w:rPr>
          <w:sz w:val="18"/>
          <w:szCs w:val="18"/>
        </w:rPr>
        <w:t xml:space="preserve"> </w:t>
      </w:r>
      <w:proofErr w:type="spellStart"/>
      <w:r w:rsidRPr="00312618">
        <w:rPr>
          <w:sz w:val="18"/>
          <w:szCs w:val="18"/>
        </w:rPr>
        <w:t>mahasiswa</w:t>
      </w:r>
      <w:proofErr w:type="spellEnd"/>
      <w:r w:rsidRPr="00312618">
        <w:rPr>
          <w:sz w:val="18"/>
          <w:szCs w:val="18"/>
        </w:rPr>
        <w:t xml:space="preserve"> </w:t>
      </w:r>
      <w:proofErr w:type="spellStart"/>
      <w:r w:rsidRPr="00312618">
        <w:rPr>
          <w:sz w:val="18"/>
          <w:szCs w:val="18"/>
        </w:rPr>
        <w:t>memahami</w:t>
      </w:r>
      <w:proofErr w:type="spellEnd"/>
      <w:r w:rsidRPr="00312618">
        <w:rPr>
          <w:sz w:val="18"/>
          <w:szCs w:val="18"/>
        </w:rPr>
        <w:t xml:space="preserve"> materi </w:t>
      </w:r>
      <w:proofErr w:type="spellStart"/>
      <w:r w:rsidRPr="00312618">
        <w:rPr>
          <w:sz w:val="18"/>
          <w:szCs w:val="18"/>
        </w:rPr>
        <w:t>secara</w:t>
      </w:r>
      <w:proofErr w:type="spellEnd"/>
      <w:r w:rsidRPr="00312618">
        <w:rPr>
          <w:sz w:val="18"/>
          <w:szCs w:val="18"/>
        </w:rPr>
        <w:t xml:space="preserve"> </w:t>
      </w:r>
      <w:proofErr w:type="spellStart"/>
      <w:r w:rsidRPr="00312618">
        <w:rPr>
          <w:sz w:val="18"/>
          <w:szCs w:val="18"/>
        </w:rPr>
        <w:t>sistematis</w:t>
      </w:r>
      <w:proofErr w:type="spellEnd"/>
      <w:r w:rsidRPr="00312618">
        <w:rPr>
          <w:sz w:val="18"/>
          <w:szCs w:val="18"/>
        </w:rPr>
        <w:t xml:space="preserve">. </w:t>
      </w:r>
      <w:proofErr w:type="spellStart"/>
      <w:r w:rsidRPr="00312618">
        <w:rPr>
          <w:sz w:val="18"/>
          <w:szCs w:val="18"/>
        </w:rPr>
        <w:t>Dengan</w:t>
      </w:r>
      <w:proofErr w:type="spellEnd"/>
      <w:r w:rsidRPr="00312618">
        <w:rPr>
          <w:sz w:val="18"/>
          <w:szCs w:val="18"/>
        </w:rPr>
        <w:t xml:space="preserve"> </w:t>
      </w:r>
      <w:proofErr w:type="spellStart"/>
      <w:r w:rsidRPr="00312618">
        <w:rPr>
          <w:sz w:val="18"/>
          <w:szCs w:val="18"/>
        </w:rPr>
        <w:t>demikian</w:t>
      </w:r>
      <w:proofErr w:type="spellEnd"/>
      <w:r w:rsidRPr="00312618">
        <w:rPr>
          <w:sz w:val="18"/>
          <w:szCs w:val="18"/>
        </w:rPr>
        <w:t xml:space="preserve">, LKM </w:t>
      </w:r>
      <w:proofErr w:type="spellStart"/>
      <w:r w:rsidRPr="00312618">
        <w:rPr>
          <w:sz w:val="18"/>
          <w:szCs w:val="18"/>
        </w:rPr>
        <w:t>berbasis</w:t>
      </w:r>
      <w:proofErr w:type="spellEnd"/>
      <w:r w:rsidRPr="00312618">
        <w:rPr>
          <w:sz w:val="18"/>
          <w:szCs w:val="18"/>
        </w:rPr>
        <w:t xml:space="preserve"> PBL bilingual yang </w:t>
      </w:r>
      <w:proofErr w:type="spellStart"/>
      <w:r w:rsidRPr="00312618">
        <w:rPr>
          <w:sz w:val="18"/>
          <w:szCs w:val="18"/>
        </w:rPr>
        <w:t>dikembangkan</w:t>
      </w:r>
      <w:proofErr w:type="spellEnd"/>
      <w:r w:rsidRPr="00312618">
        <w:rPr>
          <w:sz w:val="18"/>
          <w:szCs w:val="18"/>
        </w:rPr>
        <w:t xml:space="preserve"> </w:t>
      </w:r>
      <w:proofErr w:type="spellStart"/>
      <w:r w:rsidRPr="00312618">
        <w:rPr>
          <w:sz w:val="18"/>
          <w:szCs w:val="18"/>
        </w:rPr>
        <w:t>dinyatakan</w:t>
      </w:r>
      <w:proofErr w:type="spellEnd"/>
      <w:r w:rsidRPr="00312618">
        <w:rPr>
          <w:sz w:val="18"/>
          <w:szCs w:val="18"/>
        </w:rPr>
        <w:t xml:space="preserve"> valid dan praktis </w:t>
      </w:r>
      <w:proofErr w:type="spellStart"/>
      <w:r w:rsidRPr="00312618">
        <w:rPr>
          <w:sz w:val="18"/>
          <w:szCs w:val="18"/>
        </w:rPr>
        <w:t>serta</w:t>
      </w:r>
      <w:proofErr w:type="spellEnd"/>
      <w:r w:rsidRPr="00312618">
        <w:rPr>
          <w:sz w:val="18"/>
          <w:szCs w:val="18"/>
        </w:rPr>
        <w:t xml:space="preserve"> </w:t>
      </w:r>
      <w:proofErr w:type="spellStart"/>
      <w:r w:rsidRPr="00312618">
        <w:rPr>
          <w:sz w:val="18"/>
          <w:szCs w:val="18"/>
        </w:rPr>
        <w:t>berpotensi</w:t>
      </w:r>
      <w:proofErr w:type="spellEnd"/>
      <w:r w:rsidRPr="00312618">
        <w:rPr>
          <w:sz w:val="18"/>
          <w:szCs w:val="18"/>
        </w:rPr>
        <w:t xml:space="preserve"> </w:t>
      </w:r>
      <w:proofErr w:type="spellStart"/>
      <w:r w:rsidRPr="00312618">
        <w:rPr>
          <w:sz w:val="18"/>
          <w:szCs w:val="18"/>
        </w:rPr>
        <w:t>digunakan</w:t>
      </w:r>
      <w:proofErr w:type="spellEnd"/>
      <w:r w:rsidRPr="00312618">
        <w:rPr>
          <w:sz w:val="18"/>
          <w:szCs w:val="18"/>
        </w:rPr>
        <w:t xml:space="preserve"> </w:t>
      </w:r>
      <w:proofErr w:type="spellStart"/>
      <w:r w:rsidRPr="00312618">
        <w:rPr>
          <w:sz w:val="18"/>
          <w:szCs w:val="18"/>
        </w:rPr>
        <w:t>sebagai</w:t>
      </w:r>
      <w:proofErr w:type="spellEnd"/>
      <w:r w:rsidRPr="00312618">
        <w:rPr>
          <w:sz w:val="18"/>
          <w:szCs w:val="18"/>
        </w:rPr>
        <w:t xml:space="preserve"> </w:t>
      </w:r>
      <w:proofErr w:type="spellStart"/>
      <w:r w:rsidRPr="00312618">
        <w:rPr>
          <w:sz w:val="18"/>
          <w:szCs w:val="18"/>
        </w:rPr>
        <w:t>bahan</w:t>
      </w:r>
      <w:proofErr w:type="spellEnd"/>
      <w:r w:rsidRPr="00312618">
        <w:rPr>
          <w:sz w:val="18"/>
          <w:szCs w:val="18"/>
        </w:rPr>
        <w:t xml:space="preserve"> ajar </w:t>
      </w:r>
      <w:proofErr w:type="spellStart"/>
      <w:r w:rsidRPr="00312618">
        <w:rPr>
          <w:sz w:val="18"/>
          <w:szCs w:val="18"/>
        </w:rPr>
        <w:t>dalam</w:t>
      </w:r>
      <w:proofErr w:type="spellEnd"/>
      <w:r w:rsidRPr="00312618">
        <w:rPr>
          <w:sz w:val="18"/>
          <w:szCs w:val="18"/>
        </w:rPr>
        <w:t xml:space="preserve"> pembelajaran </w:t>
      </w:r>
      <w:proofErr w:type="spellStart"/>
      <w:r w:rsidRPr="00312618">
        <w:rPr>
          <w:sz w:val="18"/>
          <w:szCs w:val="18"/>
        </w:rPr>
        <w:t>calon</w:t>
      </w:r>
      <w:proofErr w:type="spellEnd"/>
      <w:r w:rsidRPr="00312618">
        <w:rPr>
          <w:sz w:val="18"/>
          <w:szCs w:val="18"/>
        </w:rPr>
        <w:t xml:space="preserve"> guru.</w:t>
      </w:r>
    </w:p>
    <w:p w14:paraId="7C77DEF9" w14:textId="77777777" w:rsidR="009451D3" w:rsidRPr="00312618" w:rsidRDefault="009451D3" w:rsidP="009451D3">
      <w:pPr>
        <w:pStyle w:val="NormalWeb"/>
        <w:rPr>
          <w:sz w:val="18"/>
          <w:szCs w:val="18"/>
        </w:rPr>
      </w:pPr>
      <w:r w:rsidRPr="00312618">
        <w:rPr>
          <w:rStyle w:val="Strong"/>
          <w:sz w:val="18"/>
          <w:szCs w:val="18"/>
        </w:rPr>
        <w:t>KATA KUNCI</w:t>
      </w:r>
      <w:r w:rsidRPr="00312618">
        <w:rPr>
          <w:sz w:val="18"/>
          <w:szCs w:val="18"/>
        </w:rPr>
        <w:t xml:space="preserve">: </w:t>
      </w:r>
      <w:r w:rsidRPr="00EF1F07">
        <w:rPr>
          <w:i/>
          <w:sz w:val="18"/>
          <w:szCs w:val="18"/>
        </w:rPr>
        <w:t>Problem-Based Learning</w:t>
      </w:r>
      <w:r w:rsidRPr="00312618">
        <w:rPr>
          <w:sz w:val="18"/>
          <w:szCs w:val="18"/>
        </w:rPr>
        <w:t>, LKM bil</w:t>
      </w:r>
      <w:r>
        <w:rPr>
          <w:sz w:val="18"/>
          <w:szCs w:val="18"/>
        </w:rPr>
        <w:t xml:space="preserve">ingual, </w:t>
      </w:r>
      <w:proofErr w:type="spellStart"/>
      <w:r>
        <w:rPr>
          <w:sz w:val="18"/>
          <w:szCs w:val="18"/>
        </w:rPr>
        <w:t>perkembangan</w:t>
      </w:r>
      <w:proofErr w:type="spellEnd"/>
      <w:r>
        <w:rPr>
          <w:sz w:val="18"/>
          <w:szCs w:val="18"/>
        </w:rPr>
        <w:t xml:space="preserve"> </w:t>
      </w:r>
      <w:proofErr w:type="spellStart"/>
      <w:r>
        <w:rPr>
          <w:sz w:val="18"/>
          <w:szCs w:val="18"/>
        </w:rPr>
        <w:t>emosional</w:t>
      </w:r>
      <w:proofErr w:type="spellEnd"/>
      <w:r>
        <w:rPr>
          <w:sz w:val="18"/>
          <w:szCs w:val="18"/>
        </w:rPr>
        <w:t>,</w:t>
      </w:r>
      <w:r w:rsidRPr="00312618">
        <w:rPr>
          <w:sz w:val="18"/>
          <w:szCs w:val="18"/>
        </w:rPr>
        <w:t xml:space="preserve"> </w:t>
      </w:r>
      <w:proofErr w:type="spellStart"/>
      <w:r w:rsidRPr="00312618">
        <w:rPr>
          <w:sz w:val="18"/>
          <w:szCs w:val="18"/>
        </w:rPr>
        <w:t>validitas</w:t>
      </w:r>
      <w:proofErr w:type="spellEnd"/>
      <w:r w:rsidRPr="00312618">
        <w:rPr>
          <w:sz w:val="18"/>
          <w:szCs w:val="18"/>
        </w:rPr>
        <w:t xml:space="preserve">, </w:t>
      </w:r>
      <w:proofErr w:type="spellStart"/>
      <w:r w:rsidRPr="00312618">
        <w:rPr>
          <w:sz w:val="18"/>
          <w:szCs w:val="18"/>
        </w:rPr>
        <w:t>kepraktisan</w:t>
      </w:r>
      <w:proofErr w:type="spellEnd"/>
    </w:p>
    <w:p w14:paraId="1DB1FFBA" w14:textId="77777777" w:rsidR="008D4292" w:rsidRPr="00475BA5" w:rsidRDefault="00315B06" w:rsidP="00475BA5">
      <w:pPr>
        <w:pStyle w:val="Heading1"/>
        <w:numPr>
          <w:ilvl w:val="0"/>
          <w:numId w:val="12"/>
        </w:numPr>
        <w:tabs>
          <w:tab w:val="left" w:pos="142"/>
        </w:tabs>
        <w:autoSpaceDE/>
        <w:autoSpaceDN/>
        <w:ind w:left="425" w:hanging="425"/>
        <w:jc w:val="both"/>
        <w:rPr>
          <w:rFonts w:ascii="Times New Roman" w:hAnsi="Times New Roman" w:cs="Times New Roman"/>
        </w:rPr>
      </w:pPr>
      <w:bookmarkStart w:id="1" w:name="_Hlk165448462"/>
      <w:bookmarkStart w:id="2" w:name="_Hlk165448369"/>
      <w:bookmarkStart w:id="3" w:name="_Hlk153316726"/>
      <w:r>
        <w:rPr>
          <w:rFonts w:ascii="Times New Roman" w:hAnsi="Times New Roman" w:cs="Times New Roman"/>
        </w:rPr>
        <w:t>INTRODUCTION</w:t>
      </w:r>
    </w:p>
    <w:p w14:paraId="50AC536B" w14:textId="2ED66E50" w:rsidR="00AA2A29" w:rsidRPr="00AA2A29" w:rsidRDefault="00266526" w:rsidP="00AA2A29">
      <w:pPr>
        <w:pStyle w:val="NormalWeb"/>
        <w:spacing w:before="0" w:beforeAutospacing="0" w:after="0" w:afterAutospacing="0"/>
        <w:ind w:firstLine="426"/>
        <w:jc w:val="both"/>
        <w:rPr>
          <w:sz w:val="20"/>
          <w:szCs w:val="20"/>
        </w:rPr>
      </w:pPr>
      <w:r w:rsidRPr="00266526">
        <w:rPr>
          <w:sz w:val="20"/>
          <w:szCs w:val="20"/>
        </w:rPr>
        <w:t>The development of 21st-century education requires students to possess critical and creative thinking skills, as well as the ability to solve contextual problems as part of lifelong learning. These competencies have become essential for learners to face increasingly complex global challenges</w:t>
      </w:r>
      <w:r w:rsidR="00EF1F07">
        <w:rPr>
          <w:sz w:val="20"/>
          <w:szCs w:val="20"/>
        </w:rPr>
        <w:fldChar w:fldCharType="begin" w:fldLock="1"/>
      </w:r>
      <w:r w:rsidR="00D628CC">
        <w:rPr>
          <w:sz w:val="20"/>
          <w:szCs w:val="20"/>
        </w:rPr>
        <w:instrText>ADDIN CSL_CITATION {"citationItems":[{"id":"ITEM-1","itemData":{"author":[{"dropping-particle":"","family":"Trilling, Bernie; Fadel","given":"Charles","non-dropping-particle":"","parse-names":false,"suffix":""}],"id":"ITEM-1","issued":{"date-parts":[["2009"]]},"title":"21st Century Skills: Learning for Life in Our Times","type":"book"},"uris":["http://www.mendeley.com/documents/?uuid=610ab159-c7c3-4f8a-b625-7844fad6e65a"]},{"id":"ITEM-2","itemData":{"author":[{"dropping-particle":"","family":"Facione","given":"Peter A.","non-dropping-particle":"","parse-names":false,"suffix":""}],"id":"ITEM-2","issued":{"date-parts":[["2011"]]},"publisher-place":"California","title":"Critical Thinking: What It Is and Why It Counts","type":"report"},"uris":["http://www.mendeley.com/documents/?uuid=1aac94c2-6538-4048-85c9-e083a9e63f05"]}],"mendeley":{"formattedCitation":"&lt;sup&gt;[1,2]&lt;/sup&gt;","plainTextFormattedCitation":"[1,2]","previouslyFormattedCitation":"&lt;sup&gt;[1,2]&lt;/sup&gt;"},"properties":{"noteIndex":0},"schema":"https://github.com/citation-style-language/schema/raw/master/csl-citation.json"}</w:instrText>
      </w:r>
      <w:r w:rsidR="00EF1F07">
        <w:rPr>
          <w:sz w:val="20"/>
          <w:szCs w:val="20"/>
        </w:rPr>
        <w:fldChar w:fldCharType="separate"/>
      </w:r>
      <w:r w:rsidR="001141CA" w:rsidRPr="001141CA">
        <w:rPr>
          <w:noProof/>
          <w:sz w:val="20"/>
          <w:szCs w:val="20"/>
          <w:vertAlign w:val="superscript"/>
        </w:rPr>
        <w:t>[1,2]</w:t>
      </w:r>
      <w:r w:rsidR="00EF1F07">
        <w:rPr>
          <w:sz w:val="20"/>
          <w:szCs w:val="20"/>
        </w:rPr>
        <w:fldChar w:fldCharType="end"/>
      </w:r>
      <w:r w:rsidR="001141CA">
        <w:rPr>
          <w:sz w:val="20"/>
          <w:szCs w:val="20"/>
        </w:rPr>
        <w:t>.</w:t>
      </w:r>
      <w:r w:rsidRPr="00266526">
        <w:rPr>
          <w:sz w:val="22"/>
          <w:szCs w:val="22"/>
        </w:rPr>
        <w:t xml:space="preserve"> </w:t>
      </w:r>
      <w:r w:rsidRPr="00266526">
        <w:rPr>
          <w:sz w:val="20"/>
          <w:szCs w:val="20"/>
        </w:rPr>
        <w:t xml:space="preserve">In line with this, </w:t>
      </w:r>
      <w:proofErr w:type="spellStart"/>
      <w:r w:rsidRPr="00266526">
        <w:rPr>
          <w:sz w:val="20"/>
          <w:szCs w:val="20"/>
        </w:rPr>
        <w:t>Permendiktisaintek</w:t>
      </w:r>
      <w:proofErr w:type="spellEnd"/>
      <w:r w:rsidRPr="00266526">
        <w:rPr>
          <w:sz w:val="20"/>
          <w:szCs w:val="20"/>
        </w:rPr>
        <w:t xml:space="preserve"> No. 39 of 2025 emphasizes that university students are expected to demonstrate independent and critical thinking abilities. Therefore, teacher education programs should be designed to provide learning experiences that optimally foster higher-order thinking skills.</w:t>
      </w:r>
    </w:p>
    <w:p w14:paraId="7E090955" w14:textId="2BDA8EF6" w:rsidR="00AA2A29" w:rsidRPr="00AA2A29" w:rsidRDefault="00266526" w:rsidP="00AA2A29">
      <w:pPr>
        <w:pStyle w:val="NormalWeb"/>
        <w:spacing w:before="0" w:beforeAutospacing="0" w:after="0" w:afterAutospacing="0"/>
        <w:ind w:firstLine="426"/>
        <w:jc w:val="both"/>
        <w:rPr>
          <w:sz w:val="20"/>
          <w:szCs w:val="20"/>
        </w:rPr>
      </w:pPr>
      <w:r w:rsidRPr="00266526">
        <w:rPr>
          <w:sz w:val="20"/>
          <w:szCs w:val="20"/>
        </w:rPr>
        <w:t xml:space="preserve">However, based on observations and needs analysis conducted in the </w:t>
      </w:r>
      <w:r w:rsidRPr="00266526">
        <w:rPr>
          <w:i/>
          <w:iCs/>
          <w:sz w:val="20"/>
          <w:szCs w:val="20"/>
        </w:rPr>
        <w:t>Student Development</w:t>
      </w:r>
      <w:r w:rsidRPr="00266526">
        <w:rPr>
          <w:sz w:val="20"/>
          <w:szCs w:val="20"/>
        </w:rPr>
        <w:t xml:space="preserve"> course, the current learning process has not fully facilitated the development of students’ critical thinking skills. The needs analysis questionnaire revealed that 61.2% of students expressed the need for problem-oriented teaching materials that could help improve their critical thinking abilities. This finding is consistent with previous studies indicating that students’ low critical thinking skills are often caused by teacher-centered learning approaches that provide limited opportunities for active engagement in problem-solving activities</w:t>
      </w:r>
      <w:r w:rsidR="001505AC">
        <w:rPr>
          <w:sz w:val="20"/>
          <w:szCs w:val="20"/>
        </w:rPr>
        <w:fldChar w:fldCharType="begin" w:fldLock="1"/>
      </w:r>
      <w:r w:rsidR="00D628CC">
        <w:rPr>
          <w:sz w:val="20"/>
          <w:szCs w:val="20"/>
        </w:rPr>
        <w:instrText>ADDIN CSL_CITATION {"citationItems":[{"id":"ITEM-1","itemData":{"DOI":"10.24036/sikola.v2i1.56","ISSN":"2686-3413","abstract":"Penelitian ini dilakukan dengan tujuan untuk (1) mengetahui keterlaksanaan penggunaan LKPD berbasis PBL dalam meningkatkan kemampuan berpikir kritis peserta didik (2) mengetahui peningkatan kemampuan berpikir kritis peserta didik. Penelitian pengembangan LKPD ini menggunakan model 4D yang meliputi tahap define (pendefinisian), design (perancangan), develop (pengembangan), dan disseminate (penyebarluasan). Subjek dalam penelitian ini adalah 33 peserta didik kelas XI IPS 3 SMA N 1 Payakumbuh. Instrumen yang digunakan dalam penelitian ini meliputi lembar validasi media LKPD, lembar validasi materi LKPD, angket respon/ partikalitas peserta didik terhadap LKPD, serta soal pre-test dan post-test peserta didik. Data keterlaksanaan pembelajaran dianalisis dengan menggunakan pedoman kriteria penilaian dalam bentuk persentase. Data yang diperoleh dari soal pre-test dan post-test dianalisis dengan menggunakan T-hitung &gt; dari Ttabel. Uji t-test berkorelasi dilakukan untuk mengetahui signifikansi perkembangan tingkat berpikir kritis siswa. Hasil penelitian menunjukkan LKPD dirasa cukup efektif dalam meningkatkan kemampuan berpikir kritis siswa, karena memberikan pengaruh yang signifikan dilihat dari uji t-test.","author":[{"dropping-particle":"","family":"Elfina","given":"Sisra","non-dropping-particle":"","parse-names":false,"suffix":""},{"dropping-particle":"","family":"Sylvia","given":"Ike","non-dropping-particle":"","parse-names":false,"suffix":""}],"container-title":"Jurnal Sikola: Jurnal Kajian Pendidikan dan Pembelajaran","id":"ITEM-1","issue":"1","issued":{"date-parts":[["2020","8","18"]]},"page":"27-34","publisher":"Universitas Negeri Padang (UNP)","title":"Pengembangan Lembar Kerja Peserta Didik (LKPD) Berbasis Problem Based Learning (PBL) dalam Meningkatkan Kemampuan Berpikir Kritis Siswa Pada Mata Pelajaran Sosiologi di SMA Negeri 1 Payakumbuh","type":"article-journal","volume":"2"},"uris":["http://www.mendeley.com/documents/?uuid=31f2f9a6-64b9-3997-9a95-57b508c4adb8"]},{"id":"ITEM-2","itemData":{"DOI":"10.33394/mpm.v11i1.8288","ISSN":"2657-0610","abstract":"&lt;p&gt;Penelitian ini bertujuan untuk mengembangkan lembar kerja peserta didik (LKPD) berbasis problem based learning (PBL) berorientasi kemampuan berpikir kritis siswa SMK yang valid, praktis, dan efektif. Jenis penelitian ini adalah penelitian dan pengembangan (research and development) menggunakan model 4D (define, design, develop, and disseminate). Teknik pengumpulan data yang digunakan adalah tes dan angket. Teknik analisis data yaitu analisis kevalidan, kepraktisan, dan keefektifan. Validitas produk dinilai oleh dua validator dengan analisis skala likert. Kepraktisan ditentukan dari hasil observasi melalui lembar keterlaksanaan kegiatan pembelajaran dan efektivitas diperoleh dari uji coba terbatas untuk menilai N-Gain. Hasil analisis data menunjukkan bahwa LKPD yang dikembangkan: (1) Valid, dengan nilai rata-rata yang didapatkan sebesar 75%, (2) Praktis, persentase rata-rata keterlaksanaan kegiatan pembelajaran sebesar 91,17%, dan (3) Efektif, nilai rata-rata tes kemampuan berpikir kritis sebelum implementasi model PBL didapatkan sebesar 17,31 dan setelah implementasi sebesar 75,75 kemudian dilakukan uji N-gain dan didapatkan peningkatan sebesar 0.71. Sehingga dapat disimpulkan bahwa pengembangan lembar kerja peserta didik (LKPD) berbasis problem based learning (PBL) berorientasi kemampuan berpikir kritis valid, praktis, dan efektif untuk meningkatkan kemampuan berpikir kritis.&lt;/p&gt;","author":[{"dropping-particle":"","family":"Maharani","given":"Fadhilla","non-dropping-particle":"","parse-names":false,"suffix":""},{"dropping-particle":"","family":"Arjudin","given":"Arjudin","non-dropping-particle":"","parse-names":false,"suffix":""},{"dropping-particle":"","family":"Novitasari","given":"Dwi","non-dropping-particle":"","parse-names":false,"suffix":""},{"dropping-particle":"","family":"Subarinah","given":"Sri","non-dropping-particle":"","parse-names":false,"suffix":""}],"container-title":"Media Pendidikan Matematika","id":"ITEM-2","issue":"1","issued":{"date-parts":[["2023","6","30"]]},"page":"19","title":"Pengembangan Lembar Kerja Peserta Didik Berbasis Problem-Based Learning Berorientasi Kemampuan Berpikir Kritis Siswa SMK","type":"article-journal","volume":"11"},"uris":["http://www.mendeley.com/documents/?uuid=312f7162-5a63-3ffb-bb06-063a59369cdc"]}],"mendeley":{"formattedCitation":"&lt;sup&gt;[3,4]&lt;/sup&gt;","plainTextFormattedCitation":"[3,4]","previouslyFormattedCitation":"&lt;sup&gt;[3,4]&lt;/sup&gt;"},"properties":{"noteIndex":0},"schema":"https://github.com/citation-style-language/schema/raw/master/csl-citation.json"}</w:instrText>
      </w:r>
      <w:r w:rsidR="001505AC">
        <w:rPr>
          <w:sz w:val="20"/>
          <w:szCs w:val="20"/>
        </w:rPr>
        <w:fldChar w:fldCharType="separate"/>
      </w:r>
      <w:r w:rsidR="001141CA" w:rsidRPr="001141CA">
        <w:rPr>
          <w:noProof/>
          <w:sz w:val="20"/>
          <w:szCs w:val="20"/>
          <w:vertAlign w:val="superscript"/>
        </w:rPr>
        <w:t>[3,4]</w:t>
      </w:r>
      <w:r w:rsidR="001505AC">
        <w:rPr>
          <w:sz w:val="20"/>
          <w:szCs w:val="20"/>
        </w:rPr>
        <w:fldChar w:fldCharType="end"/>
      </w:r>
      <w:r w:rsidR="00AA2A29" w:rsidRPr="00AA2A29">
        <w:rPr>
          <w:sz w:val="20"/>
          <w:szCs w:val="20"/>
        </w:rPr>
        <w:t xml:space="preserve">. </w:t>
      </w:r>
      <w:r w:rsidRPr="00266526">
        <w:rPr>
          <w:sz w:val="20"/>
          <w:szCs w:val="20"/>
        </w:rPr>
        <w:t xml:space="preserve">In addition, teaching materials that are not systematically designed to guide students’ thinking processes have also been identified as factors inhibiting the development of critical thinking skills </w:t>
      </w:r>
      <w:r w:rsidR="001505AC">
        <w:rPr>
          <w:sz w:val="20"/>
          <w:szCs w:val="20"/>
        </w:rPr>
        <w:fldChar w:fldCharType="begin" w:fldLock="1"/>
      </w:r>
      <w:r w:rsidR="00D628CC">
        <w:rPr>
          <w:sz w:val="20"/>
          <w:szCs w:val="20"/>
        </w:rPr>
        <w:instrText>ADDIN CSL_CITATION {"citationItems":[{"id":"ITEM-1","itemData":{"DOI":"10.24036/epk.v5i2.480","ISSN":"2774-5171","abstract":"&lt;p&gt;Perkembangan teknologi berperan penting dalam pendidikan, salah satunya adalah dengan mengembangkan modul berbasis elektronik yang mempermudah penggunanya. Dibutuhkan implementasi modul yang memanfaatkan teknologi untuk mendukung proses pembelajaran peserta didik. Tujuan penelitian ini untuk menentukan validitas dari e-modul. E-modul dikembangkan dengan model plomp dari Educational Design Research (EDR). Tahap penelitian pendahuluan, tahap prototipe, dan tahap penilaian merupakan tiga tahapan model Plomp, namun penelitian ini dibatasi pada  prototipe III. Validasi e-modul menggunakan instrumen berupa angket yang terdiri dari aspek kelayakan isi, penyajian, kegrafisan, dan kebahasaan. Hasil validasi dari 5 validator menunjukkan persentase sebesar 0,89 untuk kelayakan isi, sebesar 0,91 untuk  validasi konstruk, dan 0,90 untuk validitas media sehingga produk yang dikembangkan berupa e-modul berbasis PBL terintegrasi TaRL yang dihasilkan dapat dikatakan layak untuk digunakan.&lt;/p&gt;","author":[{"dropping-particle":"","family":"Wijaya","given":"Yulia Syahfitri","non-dropping-particle":"","parse-names":false,"suffix":""},{"dropping-particle":"","family":"Iryani","given":"Iryani","non-dropping-particle":"","parse-names":false,"suffix":""}],"container-title":"Entalpi Pendidikan Kimia","id":"ITEM-1","issue":"2","issued":{"date-parts":[["2024","5","27"]]},"page":"10-17","title":"Validitas E-Modul Larutan Penyangga Berbasis Problem Based Learning (PBL) Terintegrasi Teaching at The Right Level (TaRL) Fase F Kelas XI","type":"article-journal","volume":"5"},"uris":["http://www.mendeley.com/documents/?uuid=edc09277-e177-3a74-9217-5a19a30fe465"]}],"mendeley":{"formattedCitation":"&lt;sup&gt;[5]&lt;/sup&gt;","plainTextFormattedCitation":"[5]","previouslyFormattedCitation":"&lt;sup&gt;[5]&lt;/sup&gt;"},"properties":{"noteIndex":0},"schema":"https://github.com/citation-style-language/schema/raw/master/csl-citation.json"}</w:instrText>
      </w:r>
      <w:r w:rsidR="001505AC">
        <w:rPr>
          <w:sz w:val="20"/>
          <w:szCs w:val="20"/>
        </w:rPr>
        <w:fldChar w:fldCharType="separate"/>
      </w:r>
      <w:r w:rsidR="001141CA" w:rsidRPr="001141CA">
        <w:rPr>
          <w:noProof/>
          <w:sz w:val="20"/>
          <w:szCs w:val="20"/>
          <w:vertAlign w:val="superscript"/>
        </w:rPr>
        <w:t>[5]</w:t>
      </w:r>
      <w:r w:rsidR="001505AC">
        <w:rPr>
          <w:sz w:val="20"/>
          <w:szCs w:val="20"/>
        </w:rPr>
        <w:fldChar w:fldCharType="end"/>
      </w:r>
      <w:r w:rsidR="00AA2A29" w:rsidRPr="00AA2A29">
        <w:rPr>
          <w:sz w:val="20"/>
          <w:szCs w:val="20"/>
        </w:rPr>
        <w:t xml:space="preserve">. </w:t>
      </w:r>
      <w:r w:rsidRPr="00266526">
        <w:rPr>
          <w:sz w:val="20"/>
          <w:szCs w:val="20"/>
        </w:rPr>
        <w:t>These findings indicate a gap between students’ learning needs and the teaching materials currently used in the instructional process.</w:t>
      </w:r>
    </w:p>
    <w:p w14:paraId="3BB7FD70" w14:textId="5581CE39" w:rsidR="00AA2A29" w:rsidRPr="00AA2A29" w:rsidRDefault="00266526" w:rsidP="00AA2A29">
      <w:pPr>
        <w:pStyle w:val="NormalWeb"/>
        <w:spacing w:before="0" w:beforeAutospacing="0" w:after="0" w:afterAutospacing="0"/>
        <w:ind w:firstLine="426"/>
        <w:jc w:val="both"/>
        <w:rPr>
          <w:sz w:val="20"/>
          <w:szCs w:val="20"/>
        </w:rPr>
      </w:pPr>
      <w:r w:rsidRPr="00266526">
        <w:rPr>
          <w:sz w:val="20"/>
          <w:szCs w:val="20"/>
        </w:rPr>
        <w:lastRenderedPageBreak/>
        <w:t xml:space="preserve">On the other hand, challenges in higher education learning are also associated with students’ ability to access English-language learning resources. Based on the results of the Universitas Sriwijaya English Proficiency Test (USEPT), 66.6% of students obtained scores below 350, whereas the expected minimum standard is 400. This condition indicates that most students still experience difficulties in understanding English-language literature. In fact, academic literacy skills, including the comprehension of scientific terminology in English, are essential for supporting learning processes and the development of students’ professional </w:t>
      </w:r>
      <w:proofErr w:type="gramStart"/>
      <w:r w:rsidRPr="00266526">
        <w:rPr>
          <w:sz w:val="20"/>
          <w:szCs w:val="20"/>
        </w:rPr>
        <w:t>competencies.</w:t>
      </w:r>
      <w:r w:rsidR="00AA2A29" w:rsidRPr="00AA2A29">
        <w:rPr>
          <w:sz w:val="20"/>
          <w:szCs w:val="20"/>
        </w:rPr>
        <w:t>.</w:t>
      </w:r>
      <w:proofErr w:type="gramEnd"/>
    </w:p>
    <w:p w14:paraId="1C827965" w14:textId="032D4F57" w:rsidR="00AA2A29" w:rsidRPr="00AA2A29" w:rsidRDefault="00266526" w:rsidP="00AA2A29">
      <w:pPr>
        <w:pStyle w:val="NormalWeb"/>
        <w:spacing w:before="0" w:beforeAutospacing="0" w:after="0" w:afterAutospacing="0"/>
        <w:ind w:firstLine="426"/>
        <w:jc w:val="both"/>
        <w:rPr>
          <w:sz w:val="20"/>
          <w:szCs w:val="20"/>
        </w:rPr>
      </w:pPr>
      <w:r w:rsidRPr="00266526">
        <w:rPr>
          <w:sz w:val="20"/>
          <w:szCs w:val="20"/>
        </w:rPr>
        <w:t xml:space="preserve">To address this issue, the teaching materials developed in this study were designed in a bilingual format, using Indonesian as the primary language combined with English terms and explanations. The use of bilingual materials in this study was not intended to assess students’ English proficiency, but rather to serve as an embedded learning support strategy aimed at gradually familiarizing students with English scientific terminology without reducing the clarity of the presented concepts. This approach is expected to enhance students’ readiness to independently access international literature. This is in accordance with previous studies showing that bilingual teaching materials can support students’ engagement and comprehension in the learning process </w:t>
      </w:r>
      <w:r w:rsidR="001505AC">
        <w:rPr>
          <w:sz w:val="20"/>
          <w:szCs w:val="20"/>
        </w:rPr>
        <w:fldChar w:fldCharType="begin" w:fldLock="1"/>
      </w:r>
      <w:r w:rsidR="00D628CC">
        <w:rPr>
          <w:sz w:val="20"/>
          <w:szCs w:val="20"/>
        </w:rPr>
        <w:instrText>ADDIN CSL_CITATION {"citationItems":[{"id":"ITEM-1","itemData":{"DOI":"10.21608/pshj.2022.250026","abstract":"Pembelajaran masa revolusi industri 4.0 di kala ini, . mewajibkan siswa mesti lebih peka dalam pemakaian bermacam bahasa internasional yang salah satunya adalah bahasa Inggris. . Tujuan dalam riset ini adalah untuk menguji praktikalitas serta efektivitas LKS bilingual Biologi materi pertumbuhan dan perkembangan menggunakan pendekatan project based learning. ‘ Jenis penelitian ini adalah kuantitatif dengan metode R&amp;D dengan prosedur pengembangannya 4D yaitu ‘ pendefenisian (Define), ‘ perancangan (Design), ‘ pengembangan (Development), penyebaran (disseminate). Instrumen penelitian yang digunakan untuk. mengukur praktikalitas adalah lembar angket dengan skala likert. . serta teknik analisisnya adalah Moment Kappa. Instrumen dalam mengukur efektivitas yaitu tes peningkatan. hasil belajar siswa yang dilihat. dari nilai N-Gain. Berdasarkan hasil analisis, diperoleh nilai. praktikalitas peserta didik dengan rerata’nilai 0.76 (tinggi) sedangkan penilaian praktikalitas dari guru dengan rerata nilai 0.96 (sangat tinggi). Analisis data efektivitas diperolehan rerata N-gain 0.65 (Sedang). Hal ini menunjukkan bahwa LKS bilingual dinyatakan praktis dan efektif digunakan dalam pembelajaran Biologi.","author":[{"dropping-particle":"","family":"Martalasari Sari, Ermina Awal","given":"Raudhah","non-dropping-particle":"","parse-names":false,"suffix":""}],"container-title":"Lectura: Jurnal Pendidikan","id":"ITEM-1","issue":"2","issued":{"date-parts":[["2022"]]},"page":"246-258","title":"Praktikalitas Efektivitas Lembar Kerja Siswa (LKS) Bilingual pada Pembelajaran Biologi dengan Pendekatan Project Based Learning","type":"article-journal","volume":"13"},"uris":["http://www.mendeley.com/documents/?uuid=0e824588-8da5-4ddb-9e01-2d617fccabde"]}],"mendeley":{"formattedCitation":"&lt;sup&gt;[6]&lt;/sup&gt;","plainTextFormattedCitation":"[6]","previouslyFormattedCitation":"&lt;sup&gt;[6]&lt;/sup&gt;"},"properties":{"noteIndex":0},"schema":"https://github.com/citation-style-language/schema/raw/master/csl-citation.json"}</w:instrText>
      </w:r>
      <w:r w:rsidR="001505AC">
        <w:rPr>
          <w:sz w:val="20"/>
          <w:szCs w:val="20"/>
        </w:rPr>
        <w:fldChar w:fldCharType="separate"/>
      </w:r>
      <w:r w:rsidR="001141CA" w:rsidRPr="001141CA">
        <w:rPr>
          <w:noProof/>
          <w:sz w:val="20"/>
          <w:szCs w:val="20"/>
          <w:vertAlign w:val="superscript"/>
        </w:rPr>
        <w:t>[6]</w:t>
      </w:r>
      <w:r w:rsidR="001505AC">
        <w:rPr>
          <w:sz w:val="20"/>
          <w:szCs w:val="20"/>
        </w:rPr>
        <w:fldChar w:fldCharType="end"/>
      </w:r>
      <w:r w:rsidR="001141CA">
        <w:rPr>
          <w:sz w:val="20"/>
          <w:szCs w:val="20"/>
        </w:rPr>
        <w:t>.</w:t>
      </w:r>
    </w:p>
    <w:p w14:paraId="5477EB03" w14:textId="4D55506A" w:rsidR="00AA2A29" w:rsidRPr="00AA2A29" w:rsidRDefault="00266526" w:rsidP="00AA2A29">
      <w:pPr>
        <w:pStyle w:val="NormalWeb"/>
        <w:spacing w:before="0" w:beforeAutospacing="0" w:after="0" w:afterAutospacing="0"/>
        <w:ind w:firstLine="426"/>
        <w:jc w:val="both"/>
        <w:rPr>
          <w:sz w:val="20"/>
          <w:szCs w:val="20"/>
        </w:rPr>
      </w:pPr>
      <w:r w:rsidRPr="00266526">
        <w:rPr>
          <w:sz w:val="20"/>
          <w:szCs w:val="20"/>
        </w:rPr>
        <w:t>One instructional approach that can potentially address these issues is Problem-Based Learning (PBL). PBL is a learning model that uses contextual problems as the starting point of learning and encourages students to conduct investigations and independently develop solutions</w:t>
      </w:r>
      <w:r w:rsidR="001505AC">
        <w:rPr>
          <w:sz w:val="20"/>
          <w:szCs w:val="20"/>
        </w:rPr>
        <w:fldChar w:fldCharType="begin" w:fldLock="1"/>
      </w:r>
      <w:r w:rsidR="00D628CC">
        <w:rPr>
          <w:sz w:val="20"/>
          <w:szCs w:val="20"/>
        </w:rPr>
        <w:instrText>ADDIN CSL_CITATION {"citationItems":[{"id":"ITEM-1","itemData":{"DOI":"10.1023/B:EDPR.0000034022.16470.f3","ISSN":"1040-726X","author":[{"dropping-particle":"","family":"Hmelo-Silver","given":"Cindy E.","non-dropping-particle":"","parse-names":false,"suffix":""}],"container-title":"Educational Psychology Review","id":"ITEM-1","issue":"3","issued":{"date-parts":[["2004","9"]]},"page":"235-266","title":"Problem-Based Learning: What and How Do Students Learn?","type":"article-journal","volume":"16"},"uris":["http://www.mendeley.com/documents/?uuid=2fa23e91-290a-4460-8cb7-de15cf6384f4"]},{"id":"ITEM-2","itemData":{"DOI":"10.1016/j.nepr.2025.104298","ISSN":"14715953","PMID":"40015164","abstract":"Aim: The purpose of this paper is to discuss student's perspectives on the congruence of problem-based learning (PBL) and recovery-oriented practice (ROP) and the effectiveness of the PBL approach used to teach ROP in a postgraduate nursing module. Background: The recovery-oriented practice module was part of Postgraduate Diploma in Mental Health Nursing. Design: The study used a mixed methods methodology. Methods: Data were collected using a survey and focus group from 33 students who completed the module as part of a Higher Diploma in Mental Health Nursing in 2022. Survey data were analysed using descriptive statistics. Interview data were analysed using thematic analysis. Results: In the survey, 100 % of students strongly agreed, or agreed, that they had a better understanding of the subject after completing the module. 81 % strongly agreed or agreed that PBL was an effective way to learn about ROP. 96 % of students agreed that they had learned considerably from individuals with lived experience during the module with regards to ROP. The focus group found five congruencies between PBL and ROP: (1) co-production; (2) self-direction; (3) development of self-awareness; (4) teamwork;and (5) strength-based approach. Conclusions: Firstly, there is congruence between PBL and ROP as both processes share five common key elements. Secondly, students perceived PBL as an effective approach for teaching the knowledge, skills and attitudes needed in ROP. The third argument is that students learned from the individuals with lived experience about crucial elements of recovery-oriented practice that books could not teach them.","author":[{"dropping-particle":"","family":"Murphy","given":"Corina","non-dropping-particle":"","parse-names":false,"suffix":""},{"dropping-particle":"","family":"Connell","given":"Sandra","non-dropping-particle":"","parse-names":false,"suffix":""},{"dropping-particle":"","family":"Gantley","given":"Mark","non-dropping-particle":"","parse-names":false,"suffix":""},{"dropping-particle":"","family":"Barrett","given":"Terry","non-dropping-particle":"","parse-names":false,"suffix":""}],"container-title":"Nurse Education in Practice","id":"ITEM-2","issued":{"date-parts":[["2025","3","1"]]},"publisher":"Elsevier Ltd","title":"Students’ perspectives on the congruence and effectiveness of a problem-based learning approach to teach recovery-oriented practice: A mixed method study","type":"article-journal","volume":"84"},"uris":["http://www.mendeley.com/documents/?uuid=d5b9a05e-e93c-31bd-8df5-9f80adb8dc43"]}],"mendeley":{"formattedCitation":"&lt;sup&gt;[7,8]&lt;/sup&gt;","plainTextFormattedCitation":"[7,8]","previouslyFormattedCitation":"&lt;sup&gt;[7,8]&lt;/sup&gt;"},"properties":{"noteIndex":0},"schema":"https://github.com/citation-style-language/schema/raw/master/csl-citation.json"}</w:instrText>
      </w:r>
      <w:r w:rsidR="001505AC">
        <w:rPr>
          <w:sz w:val="20"/>
          <w:szCs w:val="20"/>
        </w:rPr>
        <w:fldChar w:fldCharType="separate"/>
      </w:r>
      <w:r w:rsidR="001141CA" w:rsidRPr="001141CA">
        <w:rPr>
          <w:noProof/>
          <w:sz w:val="20"/>
          <w:szCs w:val="20"/>
          <w:vertAlign w:val="superscript"/>
        </w:rPr>
        <w:t>[7,8]</w:t>
      </w:r>
      <w:r w:rsidR="001505AC">
        <w:rPr>
          <w:sz w:val="20"/>
          <w:szCs w:val="20"/>
        </w:rPr>
        <w:fldChar w:fldCharType="end"/>
      </w:r>
      <w:r w:rsidR="00AA2A29" w:rsidRPr="00AA2A29">
        <w:rPr>
          <w:sz w:val="20"/>
          <w:szCs w:val="20"/>
        </w:rPr>
        <w:t xml:space="preserve">. </w:t>
      </w:r>
      <w:r w:rsidRPr="00266526">
        <w:rPr>
          <w:sz w:val="20"/>
          <w:szCs w:val="20"/>
        </w:rPr>
        <w:t>Numerous studies have demonstrated that the implementation of PBL effectively enhances students’ critical thinking skills, creativity, and problem-solving abilities</w:t>
      </w:r>
      <w:r w:rsidR="001505AC">
        <w:rPr>
          <w:sz w:val="20"/>
          <w:szCs w:val="20"/>
        </w:rPr>
        <w:fldChar w:fldCharType="begin" w:fldLock="1"/>
      </w:r>
      <w:r w:rsidR="00D628CC">
        <w:rPr>
          <w:sz w:val="20"/>
          <w:szCs w:val="20"/>
        </w:rPr>
        <w:instrText>ADDIN CSL_CITATION {"citationItems":[{"id":"ITEM-1","itemData":{"DOI":"10.21831/jser.v1i1.16179","ISSN":"2597-9701","abstract":"&lt;p&gt;The research aims to (1) produce a student worksheet based on problem based learning that has the potency to improve the 7th grade student's creative thinking skill based on assessment of expert lecturers and science teachers on the content business feasibility component, language and image component, component, and presentation graphics component, (2) know the student response toward the student worksheet based on problem based learning to improve the 7th grade student's creative thinking skills, (3) know the improvement the 7th grade student's creative thinking skills after using the student worksheet based on problem based learning. The design of this research was Research and Development model with 4 d development model which includes define, design, develop, and disseminate. The data analysis technique of appropriateness of the student worksheet and students responses to the student worksheet is quantitative score conversion to qualitative value with five categories, the data analysis technique of the implementation of the problem based learning model and student's creative thinking skill based on observation is a percentage calculation, while the data analysis technique of creative thinking skills pre test and post test is normalized gain score (N-gain score). Based on the results of the research, it can be concluded that (1) a student worksheet based on Problem Based Learning has the potency to improve the 7th grade student's creative thinking skill based on assessment of expert lecturers and science teachers on the content business feasibility component, language and image component, component, and presentation graphics component get score 105.75 of a maximum score of 120 with a value of \"A\" is categorized as \"Very Good\", (2) a student worksheet categorized as \"Good\" with a value of ' B \"based on student response with score 66.09 of maximum score of 88, (3) the student's creative thinking skill improves after using a student worksheet based on Problem Based Learning with N-gain score 0.72 categorized as \"High\".&lt;/p&gt;","author":[{"dropping-particle":"","family":"Febriani","given":"Siska","non-dropping-particle":"","parse-names":false,"suffix":""},{"dropping-particle":"","family":"Sudomo","given":"Joko","non-dropping-particle":"","parse-names":false,"suffix":""},{"dropping-particle":"","family":"Setianingsih","given":"Wita","non-dropping-particle":"","parse-names":false,"suffix":""}],"container-title":"Journal of Science Education Research","id":"ITEM-1","issue":"1","issued":{"date-parts":[["2017","10","9"]]},"title":"DEVELOPMENT OF STUDENT WORKSHEET BASED ON PROBLEM BASED LEARNING APPROACH TO INCREASE 7TH GRADE student's CREATIVE THINKING SKILLS","type":"article-journal","volume":"1"},"uris":["http://www.mendeley.com/documents/?uuid=97ea788f-ce49-31ce-8d78-b35a6c9b53cc"]},{"id":"ITEM-2","itemData":{"DOI":"10.1016/j.ssaho.2026.102509","ISSN":"25902911","abstract":"This study investigates the effectiveness and consistency of the Conceptual Problem-Based Learning model in enhancing critical thinking skills among prospective science teachers in the context of acid–base chemistry. Conceptual problem-based learning integrates explicit conceptual scaffolding with structured inquiry within a problem-based framework. A quasi-experimental, one-group pretest–posttest design was employed with 125 prospective science teachers from two Indonesian universities, selected through purposive sampling. Participants were organised into four intact classes and received the same Conceptual problem-based learning intervention in a Fundamentals of Chemistry course. Critical thinking skills were assessed using an eight-item essay instrument aligned with six indicators—interpreting, analysing, evaluating, inferring, explaining, and self-regulating—whose validity and reliability were confirmed (Cronbach's alpha = .722). Data were analysed using descriptive statistics, normalised gain (n-gain), paired-sample t-tests, one-way ANOVA, effect sizes, and Tukey's HSD post hoc test. Results showed significant pre–post improvements in critical thinking skills in all groups (p &lt; .001), with n-gain values in the moderate range and very large within-group effect sizes (Cohen's d = 2.27–5.21). However, ANOVA indicated significant differences in critical thinking skills posttest between Group 1 and Group 4 and between Group 3 and Group 4 (p &lt; .05), suggesting variability in Conceptual Problem-Based Learning's impact across classes. These patterns point to the possible influence of unmeasured factors such as group dynamics, motivation, and instructional mediation, and highlight the need for further research using more controlled and mixed-methods designs. The findings affirm CPBL as a promising pedagogical model for developing critical thinking skills in science teacher education while underscoring the importance of attending to contextual differences in its implementation.","author":[{"dropping-particle":"","family":"Muhali","given":"","non-dropping-particle":"","parse-names":false,"suffix":""},{"dropping-particle":"","family":"Asy'ari","given":"Muhammad","non-dropping-particle":"","parse-names":false,"suffix":""}],"container-title":"Social Sciences and Humanities Open","id":"ITEM-2","issued":{"date-parts":[["2026","6","1"]]},"publisher":"Elsevier Ltd","title":"Conceptual problem-based learning model: Promising intervention to enhance prospective science teachers’ critical thinking skills","type":"article-journal","volume":"13"},"uris":["http://www.mendeley.com/documents/?uuid=050530c6-426d-3516-9c53-d3019bc14f2a"]},{"id":"ITEM-3","itemData":{"DOI":"10.4108/eai.19-10-2018.2281282","ISBN":"978-1-63190-177-5","abstract":"Critical thinking is an important aspect of education. The ability to think critically is needed in achieving success for the future. Based on observations, it was found that students' critical thinking skills were still low. If a solution is not sought, this will affect the quality of graduates. The answer taken is to improve the quality of learning through the use of PBL-based E-Worksheet. The PBL model was chosen because it was able to develop critical thinking. The development of E-Worksheet needed because all this time the worksheet that used by lecturers in the form of paper printing so they only able to display images and writings. By developing an E-Worksheet capable of displaying writing, image, sound, video and interactive so that it is attractive to students. This development research procedure was adapted from Thiagarajan, Semmel, &amp; Semmel which involved 4 steps that is define, design, develop, and deseminate.","author":[{"dropping-particle":"","family":"Sujatmika","given":"Sigit","non-dropping-particle":"","parse-names":false,"suffix":""},{"dropping-particle":"","family":"Irfan","given":"Muhammad","non-dropping-particle":"","parse-names":false,"suffix":""},{"dropping-particle":"","family":"Ernawati","given":"Tias","non-dropping-particle":"","parse-names":false,"suffix":""},{"dropping-particle":"","family":"Wijayanti","given":"Astuti","non-dropping-particle":"","parse-names":false,"suffix":""},{"dropping-particle":"","family":"Widodo","given":"Sri","non-dropping-particle":"","parse-names":false,"suffix":""},{"dropping-particle":"","family":"amalia","given":"ayu","non-dropping-particle":"","parse-names":false,"suffix":""},{"dropping-particle":"","family":"Nurdiyanto","given":"Heri","non-dropping-particle":"","parse-names":false,"suffix":""},{"dropping-particle":"","family":"Rahim","given":"Robbi","non-dropping-particle":"","parse-names":false,"suffix":""}],"container-title":"Proceedings of the International Conference of Science and Technology for the Internet of Things","id":"ITEM-3","issued":{"date-parts":[["2019","4","15"]]},"publisher":"EAI","title":"Designing E-Worksheet Based On Problem-Based Learning To Improve Critical Thinking","type":"paper-conference"},"uris":["http://www.mendeley.com/documents/?uuid=2da936d9-565f-3126-afcf-42175ea9d970"]}],"mendeley":{"formattedCitation":"&lt;sup&gt;[9–11]&lt;/sup&gt;","plainTextFormattedCitation":"[9–11]","previouslyFormattedCitation":"&lt;sup&gt;[9–11]&lt;/sup&gt;"},"properties":{"noteIndex":0},"schema":"https://github.com/citation-style-language/schema/raw/master/csl-citation.json"}</w:instrText>
      </w:r>
      <w:r w:rsidR="001505AC">
        <w:rPr>
          <w:sz w:val="20"/>
          <w:szCs w:val="20"/>
        </w:rPr>
        <w:fldChar w:fldCharType="separate"/>
      </w:r>
      <w:r w:rsidR="001141CA" w:rsidRPr="001141CA">
        <w:rPr>
          <w:noProof/>
          <w:sz w:val="20"/>
          <w:szCs w:val="20"/>
          <w:vertAlign w:val="superscript"/>
        </w:rPr>
        <w:t>[9–11]</w:t>
      </w:r>
      <w:r w:rsidR="001505AC">
        <w:rPr>
          <w:sz w:val="20"/>
          <w:szCs w:val="20"/>
        </w:rPr>
        <w:fldChar w:fldCharType="end"/>
      </w:r>
      <w:r w:rsidR="00AA2A29" w:rsidRPr="00AA2A29">
        <w:rPr>
          <w:sz w:val="20"/>
          <w:szCs w:val="20"/>
        </w:rPr>
        <w:t xml:space="preserve">. </w:t>
      </w:r>
      <w:r w:rsidRPr="00266526">
        <w:rPr>
          <w:sz w:val="20"/>
          <w:szCs w:val="20"/>
        </w:rPr>
        <w:t>Furthermore, PBL has also been shown to improve students’ engagement and learning autonomy during the instructional process</w:t>
      </w:r>
      <w:r w:rsidR="001505AC">
        <w:rPr>
          <w:sz w:val="20"/>
          <w:szCs w:val="20"/>
        </w:rPr>
        <w:fldChar w:fldCharType="begin" w:fldLock="1"/>
      </w:r>
      <w:r w:rsidR="00D628CC">
        <w:rPr>
          <w:sz w:val="20"/>
          <w:szCs w:val="20"/>
        </w:rPr>
        <w:instrText>ADDIN CSL_CITATION {"citationItems":[{"id":"ITEM-1","itemData":{"DOI":"10.1088/1742-6596/1460/1/012099","ISSN":"17426596","abstract":"This study aims at developing worksheet on problem-based chemical bonding material to determine quality, critical thinking ability and learning outcomes on the worksheet. Research and development (R &amp; D) was used in this study. The population in this study were all students at X science class at senior high school Banda Aceh, Indonesia in 2018/2019 academic year. Sample selection in this study was done using random sampling with students at X science2 class and X science3 class. Data were analyzed using N-Gain test and t-test after the test showed that problem-based worksheet can improve student's critical thinking skill (CTS). This can be seen from the N-Gain value from each indicator with the high category; and it was also strengthened with the Z test on each t-test indicator that showed the value of ttest = 5.08 and ttable = 1.68. It can be concluded that there are differences of the increase students' learning outcomes between experimental class and control class through the development of problem-based worksheet on chemical bonding material.","author":[{"dropping-particle":"","family":"Munawarah","given":"M.","non-dropping-particle":"","parse-names":false,"suffix":""},{"dropping-particle":"","family":"Haji","given":"A. G.","non-dropping-particle":"","parse-names":false,"suffix":""},{"dropping-particle":"","family":"Maulana","given":"I.","non-dropping-particle":"","parse-names":false,"suffix":""}],"container-title":"Journal of Physics: Conference Series","id":"ITEM-1","issue":"1","issued":{"date-parts":[["2020","3","3"]]},"publisher":"Institute of Physics Publishing","title":"Developing Problem-Based worksheet to improve students' critical thinking skills and learning outcomes in the concept of chemical bonding","type":"paper-conference","volume":"1460"},"uris":["http://www.mendeley.com/documents/?uuid=11f31c80-66d0-36cd-953c-cb6c8dbe444c"]}],"mendeley":{"formattedCitation":"&lt;sup&gt;[12]&lt;/sup&gt;","plainTextFormattedCitation":"[12]","previouslyFormattedCitation":"&lt;sup&gt;[12]&lt;/sup&gt;"},"properties":{"noteIndex":0},"schema":"https://github.com/citation-style-language/schema/raw/master/csl-citation.json"}</w:instrText>
      </w:r>
      <w:r w:rsidR="001505AC">
        <w:rPr>
          <w:sz w:val="20"/>
          <w:szCs w:val="20"/>
        </w:rPr>
        <w:fldChar w:fldCharType="separate"/>
      </w:r>
      <w:r w:rsidR="001141CA" w:rsidRPr="001141CA">
        <w:rPr>
          <w:noProof/>
          <w:sz w:val="20"/>
          <w:szCs w:val="20"/>
          <w:vertAlign w:val="superscript"/>
        </w:rPr>
        <w:t>[12]</w:t>
      </w:r>
      <w:r w:rsidR="001505AC">
        <w:rPr>
          <w:sz w:val="20"/>
          <w:szCs w:val="20"/>
        </w:rPr>
        <w:fldChar w:fldCharType="end"/>
      </w:r>
      <w:r w:rsidR="00AA2A29" w:rsidRPr="00AA2A29">
        <w:rPr>
          <w:sz w:val="20"/>
          <w:szCs w:val="20"/>
        </w:rPr>
        <w:t>.</w:t>
      </w:r>
    </w:p>
    <w:p w14:paraId="177FAB55" w14:textId="5F0B94BF" w:rsidR="00AA2A29" w:rsidRPr="00AA2A29" w:rsidRDefault="00266526" w:rsidP="00AA2A29">
      <w:pPr>
        <w:pStyle w:val="NormalWeb"/>
        <w:spacing w:before="0" w:beforeAutospacing="0" w:after="0" w:afterAutospacing="0"/>
        <w:ind w:firstLine="426"/>
        <w:jc w:val="both"/>
        <w:rPr>
          <w:sz w:val="20"/>
          <w:szCs w:val="20"/>
        </w:rPr>
      </w:pPr>
      <w:r w:rsidRPr="00266526">
        <w:rPr>
          <w:sz w:val="20"/>
          <w:szCs w:val="20"/>
        </w:rPr>
        <w:t>In practice, the success of PBL is strongly influenced by the availability of teaching materials that function as instructional scaffolding. Student worksheets (</w:t>
      </w:r>
      <w:r w:rsidRPr="00266526">
        <w:rPr>
          <w:i/>
          <w:iCs/>
          <w:sz w:val="20"/>
          <w:szCs w:val="20"/>
        </w:rPr>
        <w:t xml:space="preserve">Lembar </w:t>
      </w:r>
      <w:proofErr w:type="spellStart"/>
      <w:r w:rsidRPr="00266526">
        <w:rPr>
          <w:i/>
          <w:iCs/>
          <w:sz w:val="20"/>
          <w:szCs w:val="20"/>
        </w:rPr>
        <w:t>Kerja</w:t>
      </w:r>
      <w:proofErr w:type="spellEnd"/>
      <w:r w:rsidRPr="00266526">
        <w:rPr>
          <w:i/>
          <w:iCs/>
          <w:sz w:val="20"/>
          <w:szCs w:val="20"/>
        </w:rPr>
        <w:t xml:space="preserve"> Mahasiswa</w:t>
      </w:r>
      <w:r w:rsidRPr="00266526">
        <w:rPr>
          <w:sz w:val="20"/>
          <w:szCs w:val="20"/>
        </w:rPr>
        <w:t>; LKM) or student activity sheets (</w:t>
      </w:r>
      <w:r w:rsidRPr="00266526">
        <w:rPr>
          <w:i/>
          <w:iCs/>
          <w:sz w:val="20"/>
          <w:szCs w:val="20"/>
        </w:rPr>
        <w:t>LKPD</w:t>
      </w:r>
      <w:r w:rsidRPr="00266526">
        <w:rPr>
          <w:sz w:val="20"/>
          <w:szCs w:val="20"/>
        </w:rPr>
        <w:t>) represent one form of teaching material that can guide students in understanding problems, conducting analyses, and systematically formulating solutions. Previous studies have shown that the use of PBL-based worksheets positively affects learning outcomes, student engagement, and critical thinking skills</w:t>
      </w:r>
      <w:r w:rsidR="001505AC">
        <w:rPr>
          <w:sz w:val="20"/>
          <w:szCs w:val="20"/>
        </w:rPr>
        <w:fldChar w:fldCharType="begin" w:fldLock="1"/>
      </w:r>
      <w:r w:rsidR="00D628CC">
        <w:rPr>
          <w:sz w:val="20"/>
          <w:szCs w:val="20"/>
        </w:rPr>
        <w:instrText>ADDIN CSL_CITATION {"citationItems":[{"id":"ITEM-1","itemData":{"DOI":"10.33394/mpm.v11i1.8288","ISSN":"2657-0610","abstract":"&lt;p&gt;Penelitian ini bertujuan untuk mengembangkan lembar kerja peserta didik (LKPD) berbasis problem based learning (PBL) berorientasi kemampuan berpikir kritis siswa SMK yang valid, praktis, dan efektif. Jenis penelitian ini adalah penelitian dan pengembangan (research and development) menggunakan model 4D (define, design, develop, and disseminate). Teknik pengumpulan data yang digunakan adalah tes dan angket. Teknik analisis data yaitu analisis kevalidan, kepraktisan, dan keefektifan. Validitas produk dinilai oleh dua validator dengan analisis skala likert. Kepraktisan ditentukan dari hasil observasi melalui lembar keterlaksanaan kegiatan pembelajaran dan efektivitas diperoleh dari uji coba terbatas untuk menilai N-Gain. Hasil analisis data menunjukkan bahwa LKPD yang dikembangkan: (1) Valid, dengan nilai rata-rata yang didapatkan sebesar 75%, (2) Praktis, persentase rata-rata keterlaksanaan kegiatan pembelajaran sebesar 91,17%, dan (3) Efektif, nilai rata-rata tes kemampuan berpikir kritis sebelum implementasi model PBL didapatkan sebesar 17,31 dan setelah implementasi sebesar 75,75 kemudian dilakukan uji N-gain dan didapatkan peningkatan sebesar 0.71. Sehingga dapat disimpulkan bahwa pengembangan lembar kerja peserta didik (LKPD) berbasis problem based learning (PBL) berorientasi kemampuan berpikir kritis valid, praktis, dan efektif untuk meningkatkan kemampuan berpikir kritis.&lt;/p&gt;","author":[{"dropping-particle":"","family":"Maharani","given":"Fadhilla","non-dropping-particle":"","parse-names":false,"suffix":""},{"dropping-particle":"","family":"Arjudin","given":"Arjudin","non-dropping-particle":"","parse-names":false,"suffix":""},{"dropping-particle":"","family":"Novitasari","given":"Dwi","non-dropping-particle":"","parse-names":false,"suffix":""},{"dropping-particle":"","family":"Subarinah","given":"Sri","non-dropping-particle":"","parse-names":false,"suffix":""}],"container-title":"Media Pendidikan Matematika","id":"ITEM-1","issue":"1","issued":{"date-parts":[["2023","6","30"]]},"page":"19","title":"Pengembangan Lembar Kerja Peserta Didik Berbasis Problem-Based Learning Berorientasi Kemampuan Berpikir Kritis Siswa SMK","type":"article-journal","volume":"11"},"uris":["http://www.mendeley.com/documents/?uuid=312f7162-5a63-3ffb-bb06-063a59369cdc"]},{"id":"ITEM-2","itemData":{"DOI":"10.47191/ijcsrr/V7-i6-80","ISSN":"25818341","abstract":"&lt;p&gt;Education system changes from time to time, and with these changes, the existing curriculum in Indonesia also continues to undergo several curriculum updates. The Merdeka Curriculum is the answer to the high level of competition that occurs in the 21st century. Factors that influence the rate of chemical reactions are one of the materials in chemistry phase F of the Merdeka curriculum, which has abstract characteristics and requires experimentation. Based on these characteristics, the problem-based-learning (PBL) learning model is suitable for use and can improve students’ critical thinking skills. This research aims to determine the feasibility of developing a PBL-oriented student e-worksheet to improve critical thinking skills on factors that influence reaction rates. The method used in this research is R&amp;amp;D with a 4D model. The results obtained are that the student e-worksheet developed is feasible because the content and construct validity results obtained in mode 5 with a very valid category, then the practicality results obtained a response questionnaire score of 98.44%, which was supported by the results of the student activity sheets, and the effectiveness was obtained. From the data from the pretest and posttest results, which were analyzed using the SPSS Paired Sample t-Test, the results showed that there was an increase in students’ critical thinking skills, namely with a significance value of 0.00.&lt;/p&gt;","author":[{"dropping-particle":"","family":"Nur Hidayah","given":"Sasmira","non-dropping-particle":"","parse-names":false,"suffix":""},{"dropping-particle":"","family":"Azizah","given":"Utiya","non-dropping-particle":"","parse-names":false,"suffix":""},{"dropping-particle":"","family":"Nasrudin","given":"Harun","non-dropping-particle":"","parse-names":false,"suffix":""}],"container-title":"International Journal of Current Science Research and Review","id":"ITEM-2","issue":"06","issued":{"date-parts":[["2024","6","27"]]},"title":"Development of Problem-Based-Learning (PBL)-Oriented Electronic Student Worksheets (e-Worksheet) to Improve Critical Thinking Skills of Class XI Senior High School Students on Factors that Influence Rate of Chemical Reactions Material","type":"article-journal","volume":"07"},"uris":["http://www.mendeley.com/documents/?uuid=6d9e52a5-c4cc-31c5-912b-7314d2cc3f4e"]}],"mendeley":{"formattedCitation":"&lt;sup&gt;[4,13]&lt;/sup&gt;","plainTextFormattedCitation":"[4,13]","previouslyFormattedCitation":"&lt;sup&gt;[4,13]&lt;/sup&gt;"},"properties":{"noteIndex":0},"schema":"https://github.com/citation-style-language/schema/raw/master/csl-citation.json"}</w:instrText>
      </w:r>
      <w:r w:rsidR="001505AC">
        <w:rPr>
          <w:sz w:val="20"/>
          <w:szCs w:val="20"/>
        </w:rPr>
        <w:fldChar w:fldCharType="separate"/>
      </w:r>
      <w:r w:rsidR="001141CA" w:rsidRPr="001141CA">
        <w:rPr>
          <w:noProof/>
          <w:sz w:val="20"/>
          <w:szCs w:val="20"/>
          <w:vertAlign w:val="superscript"/>
        </w:rPr>
        <w:t>[4,13]</w:t>
      </w:r>
      <w:r w:rsidR="001505AC">
        <w:rPr>
          <w:sz w:val="20"/>
          <w:szCs w:val="20"/>
        </w:rPr>
        <w:fldChar w:fldCharType="end"/>
      </w:r>
      <w:r w:rsidR="00AA2A29" w:rsidRPr="00AA2A29">
        <w:rPr>
          <w:sz w:val="20"/>
          <w:szCs w:val="20"/>
        </w:rPr>
        <w:t xml:space="preserve">. </w:t>
      </w:r>
      <w:r w:rsidRPr="00266526">
        <w:rPr>
          <w:sz w:val="20"/>
          <w:szCs w:val="20"/>
        </w:rPr>
        <w:t>Moreover, the development of PBL-based worksheets generally produces instructional products that are valid, practical, and effective for classroom implementation</w:t>
      </w:r>
      <w:r w:rsidR="00D533A4">
        <w:rPr>
          <w:sz w:val="20"/>
          <w:szCs w:val="20"/>
        </w:rPr>
        <w:fldChar w:fldCharType="begin" w:fldLock="1"/>
      </w:r>
      <w:r w:rsidR="00D628CC">
        <w:rPr>
          <w:sz w:val="20"/>
          <w:szCs w:val="20"/>
        </w:rPr>
        <w:instrText>ADDIN CSL_CITATION {"citationItems":[{"id":"ITEM-1","itemData":{"DOI":"0.55352/mudir","ISSN":"2657-2230","abstract":"The purpose of this study is to ascertain how students' learning outcomes for the idea of harmonic vibrations are affected by the use of problem-based learning-based student worksheets. One of high schools served as the research site. A quasi-experiment with a non-equivalent control group design was the study methodology employed. Purposive sampling was the method of sampling that was utilized. Multiple choice questions are employed as part of the test instrument. Two classes that the school permitted to be researched and that were split into experimental and control classes served as the study's samples. The results of hypothesis testing using the t-test show that the application of problem-based learning-based student worksheets on student learning outcomes on the concept of harmonic vibrations produces significant results with a significant value less than the significance level. That is, the use of problem-based learning student worksheets has an influence on student learning outcomes for the idea of harmonic vibrations.","author":[{"dropping-particle":"","family":"Diah Astuti","given":"Enny","non-dropping-particle":"","parse-names":false,"suffix":""},{"dropping-particle":"","family":"Susanto","given":"Rachmat","non-dropping-particle":"","parse-names":false,"suffix":""},{"dropping-particle":"","family":"Cahyono","given":"Didik","non-dropping-particle":"","parse-names":false,"suffix":""},{"dropping-particle":"","family":"Tri Astuti","given":"Missi","non-dropping-particle":"","parse-names":false,"suffix":""}],"container-title":"Mudir : Jurnal Manajemen Pendidikan","id":"ITEM-1","issue":"2","issued":{"date-parts":[["2023","7","31"]]},"title":"THE EFFECT OF PROBLEM BASED LEARNING WORK SHEET USAGE ON STUDENT LEARNING OUTCOMES","type":"article-journal","volume":"5"},"uris":["http://www.mendeley.com/documents/?uuid=38bc28bd-e7ca-3c95-b614-45e707725d56"]},{"id":"ITEM-2","itemData":{"DOI":"10.24036/epk.v6i1.505","ISSN":"2774-5171","abstract":"The advancement of digital technology in the era towards society 5.0 has an impact on education, one of which is the transformation of printed teaching materials into electronic forms, namely E-LKPD. The purpose of this study aims to determine the validity and practicality of the e-LKPD developed, using the Plomp model of Research and Development (R&amp;D). The stages carried out in this research are preliminary research, prototyping phase, assessment phase. This research is limited to prototyping. Data collection instruments used validation questionnaires and one to one evaluation, practicality questionnaires. Data processing using Aiken's V formula. Based on the validity test results, the average score was 0.93 with a valid category. The results of the practicality test for teachers and students amounted to 94% and 95% with a very practical category.","author":[{"dropping-particle":"","family":"Tafonao","given":"Leni Anggraeni","non-dropping-particle":"","parse-names":false,"suffix":""},{"dropping-particle":"","family":"Zainul","given":"Rahadian","non-dropping-particle":"","parse-names":false,"suffix":""}],"container-title":"Entalpi Pendidikan Kimia","id":"ITEM-2","issue":"1","issued":{"date-parts":[["2025","2","21"]]},"page":"21-28","title":"Pengembangan E-LKPD Berbasis Problem Based Learning pada Materi Ikatan Kimia Kelas XI Fase F SMAN 2 Batang Anai","type":"article-journal","volume":"6"},"uris":["http://www.mendeley.com/documents/?uuid=193a8c24-2c70-4f96-b621-b02866de637f"]},{"id":"ITEM-3","itemData":{"author":[{"dropping-particle":"","family":"Hardiansyah","given":"","non-dropping-particle":"","parse-names":false,"suffix":""},{"dropping-particle":"","family":"Syamsi Aini","given":"","non-dropping-particle":"","parse-names":false,"suffix":""}],"container-title":"Edukimia","id":"ITEM-3","issue":"2","issued":{"date-parts":[["2025"]]},"page":"137-148","title":"Pengembangan e-LKPD Model Problem Based Learning pada Materi Stoikiometri Kelas X Fase E SMK SMTI Padang","type":"article-journal","volume":"7"},"uris":["http://www.mendeley.com/documents/?uuid=c023e35a-2d0f-44a7-aea8-fa2cbb532a9c"]}],"mendeley":{"formattedCitation":"&lt;sup&gt;[14–16]&lt;/sup&gt;","plainTextFormattedCitation":"[14–16]","previouslyFormattedCitation":"&lt;sup&gt;[14–16]&lt;/sup&gt;"},"properties":{"noteIndex":0},"schema":"https://github.com/citation-style-language/schema/raw/master/csl-citation.json"}</w:instrText>
      </w:r>
      <w:r w:rsidR="00D533A4">
        <w:rPr>
          <w:sz w:val="20"/>
          <w:szCs w:val="20"/>
        </w:rPr>
        <w:fldChar w:fldCharType="separate"/>
      </w:r>
      <w:r w:rsidR="001141CA" w:rsidRPr="001141CA">
        <w:rPr>
          <w:noProof/>
          <w:sz w:val="20"/>
          <w:szCs w:val="20"/>
          <w:vertAlign w:val="superscript"/>
        </w:rPr>
        <w:t>[14–16]</w:t>
      </w:r>
      <w:r w:rsidR="00D533A4">
        <w:rPr>
          <w:sz w:val="20"/>
          <w:szCs w:val="20"/>
        </w:rPr>
        <w:fldChar w:fldCharType="end"/>
      </w:r>
      <w:r w:rsidR="00AA2A29" w:rsidRPr="00AA2A29">
        <w:rPr>
          <w:sz w:val="20"/>
          <w:szCs w:val="20"/>
        </w:rPr>
        <w:t>.</w:t>
      </w:r>
    </w:p>
    <w:p w14:paraId="17DC9C2C" w14:textId="61D29814" w:rsidR="00AA2A29" w:rsidRPr="00AA2A29" w:rsidRDefault="00266526" w:rsidP="00AA2A29">
      <w:pPr>
        <w:pStyle w:val="NormalWeb"/>
        <w:spacing w:before="0" w:beforeAutospacing="0" w:after="0" w:afterAutospacing="0"/>
        <w:ind w:firstLine="426"/>
        <w:jc w:val="both"/>
        <w:rPr>
          <w:sz w:val="20"/>
          <w:szCs w:val="20"/>
        </w:rPr>
      </w:pPr>
      <w:r w:rsidRPr="00266526">
        <w:rPr>
          <w:sz w:val="20"/>
          <w:szCs w:val="20"/>
        </w:rPr>
        <w:t>Nevertheless, several studies have reported differing findings regarding the effectiveness of worksheets in PBL settings. A study conducted by Choo et al.</w:t>
      </w:r>
      <w:r w:rsidR="00D533A4">
        <w:rPr>
          <w:sz w:val="20"/>
          <w:szCs w:val="20"/>
        </w:rPr>
        <w:fldChar w:fldCharType="begin" w:fldLock="1"/>
      </w:r>
      <w:r w:rsidR="00D628CC">
        <w:rPr>
          <w:sz w:val="20"/>
          <w:szCs w:val="20"/>
        </w:rPr>
        <w:instrText>ADDIN CSL_CITATION {"citationItems":[{"id":"ITEM-1","itemData":{"DOI":"10.1007/s10459-011-9288-1","ISSN":"13824996","PMID":"21409538","abstract":"The purpose of this study was to investigate the effect of worksheets as a scaffolding tool on students' learning achievement in a problem-based learning (PBL) environment. Seventeen PBL classes (N = 241) were randomly assigned to two experimental groups-one with a worksheet provided and the other without. Students' learning of the topic at hand was evaluated by comparing results from pre- and post-lesson concept recall tests. We also obtained information about students' perceptions of factors impacting their learning using a Learning Impact Questionnaire. The data was analyzed by means of analyses of variance. Results of the study indicated that there was no statistically significant difference between the levels of understanding for both groups of students. In addition, survey results revealed that the strongest factor perceived by students to impact their learning in a PBL context is the tutor followed by team and class dynamics, while the influence of the worksheet was rated lowest. These findings suggest that scaffolds such as worksheets may not play a significant role in enhancing students' learning within the social constructivist framework of problem-based learning. On the other hand, the importance of the role of tutor and collaborative small group learning which are key features of PBL is reinforced. © 2011 The Author(s).","author":[{"dropping-particle":"","family":"Choo","given":"Serene S.Y.","non-dropping-particle":"","parse-names":false,"suffix":""},{"dropping-particle":"","family":"Rotgans","given":"Jerome I.","non-dropping-particle":"","parse-names":false,"suffix":""},{"dropping-particle":"","family":"Yew","given":"Elaine H.J.","non-dropping-particle":"","parse-names":false,"suffix":""},{"dropping-particle":"","family":"Schmidt","given":"Henk G.","non-dropping-particle":"","parse-names":false,"suffix":""}],"container-title":"Advances in Health Sciences Education","id":"ITEM-1","issue":"4","issued":{"date-parts":[["2011","10"]]},"page":"517-528","title":"Effect of worksheet scaffolds on student learning in problem-based learning","type":"article-journal","volume":"16"},"uris":["http://www.mendeley.com/documents/?uuid=745fc740-9b74-3468-82cb-b90d4d727f24"]}],"mendeley":{"formattedCitation":"&lt;sup&gt;[17]&lt;/sup&gt;","plainTextFormattedCitation":"[17]","previouslyFormattedCitation":"&lt;sup&gt;[17]&lt;/sup&gt;"},"properties":{"noteIndex":0},"schema":"https://github.com/citation-style-language/schema/raw/master/csl-citation.json"}</w:instrText>
      </w:r>
      <w:r w:rsidR="00D533A4">
        <w:rPr>
          <w:sz w:val="20"/>
          <w:szCs w:val="20"/>
        </w:rPr>
        <w:fldChar w:fldCharType="separate"/>
      </w:r>
      <w:r w:rsidR="001141CA" w:rsidRPr="001141CA">
        <w:rPr>
          <w:noProof/>
          <w:sz w:val="20"/>
          <w:szCs w:val="20"/>
          <w:vertAlign w:val="superscript"/>
        </w:rPr>
        <w:t>[17]</w:t>
      </w:r>
      <w:r w:rsidR="00D533A4">
        <w:rPr>
          <w:sz w:val="20"/>
          <w:szCs w:val="20"/>
        </w:rPr>
        <w:fldChar w:fldCharType="end"/>
      </w:r>
      <w:r w:rsidR="00D533A4">
        <w:rPr>
          <w:sz w:val="20"/>
          <w:szCs w:val="20"/>
        </w:rPr>
        <w:t xml:space="preserve"> </w:t>
      </w:r>
      <w:r w:rsidRPr="00266526">
        <w:rPr>
          <w:sz w:val="20"/>
          <w:szCs w:val="20"/>
        </w:rPr>
        <w:t>found that the use of worksheets as scaffolding did not significantly affect learning outcomes, as tutor-related factors and group dynamics played more dominant roles in determining learning success. These findings suggest that the effectiveness of student worksheets largely depends on the quality of their design and implementation within the learning process.</w:t>
      </w:r>
    </w:p>
    <w:p w14:paraId="055FF19F" w14:textId="75A43E5D" w:rsidR="00AA2A29" w:rsidRPr="00AA2A29" w:rsidRDefault="00712291" w:rsidP="00AA2A29">
      <w:pPr>
        <w:pStyle w:val="NormalWeb"/>
        <w:spacing w:before="0" w:beforeAutospacing="0" w:after="0" w:afterAutospacing="0"/>
        <w:ind w:firstLine="426"/>
        <w:jc w:val="both"/>
        <w:rPr>
          <w:sz w:val="20"/>
          <w:szCs w:val="20"/>
        </w:rPr>
      </w:pPr>
      <w:r w:rsidRPr="00712291">
        <w:rPr>
          <w:sz w:val="20"/>
          <w:szCs w:val="20"/>
        </w:rPr>
        <w:t>In addition, most studies on the development of PBL-based worksheets have primarily focused on science and mathematics learning contexts and have mainly emphasized cognitive aspects, such as critical thinking skills, learning outcomes, and conceptual understanding</w:t>
      </w:r>
      <w:r w:rsidR="00D533A4">
        <w:rPr>
          <w:sz w:val="20"/>
          <w:szCs w:val="20"/>
        </w:rPr>
        <w:fldChar w:fldCharType="begin" w:fldLock="1"/>
      </w:r>
      <w:r w:rsidR="00D628CC">
        <w:rPr>
          <w:sz w:val="20"/>
          <w:szCs w:val="20"/>
        </w:rPr>
        <w:instrText>ADDIN CSL_CITATION {"citationItems":[{"id":"ITEM-1","itemData":{"DOI":"10.24127/ajpm.v9i3.2747","ISSN":"2089-8703","abstract":"Penelitian ini merupakan penelitian pengembangan yang bertujuan untuk menghasilkan produk berupa Lembar Kerja Peserta Didik (LKPD) berbasis problem based learning yang valid dan efektif dalam meningkatkan kemampuan representasi matematis siswa pada materi bentuk aljabar. Tahapan penelitian ini dimulai dari studi pendahuluan, perencanaan, pengembangan produk awal, uji coba lapangan awal, revisi hasil uji coba lapangan awal, dan uji coba lapangan. Subjek penelitian adalah siswa kelas VII SMP Al-Kautsar Bandar Lampung Semester Genap Tahun Pelajaran 2019/2020. Data penelitian ini diperoleh melalui observasi, wawancara, dan tes kemampuan representasi matematis. Hasil penelitian menunjukkan bahwa pertama, desain pengembangan LKPD berbasis problem based learning memiliki kriteria valid. Kedua, rata-rata indeks gain kemampuan representasi matematis siswa yang menggunakan LKPD berbasis problem based learning lebih tinggi dari rata-rata indeks gain kemampuan representasi matematis siswa yang tidak menggunakan LKPD berbasis problem based learning, sehingga LKPD berbasis problem based learning efektif dalam dalam meningkatkan kemampuan representasi matematis siswa.","author":[{"dropping-particle":"","family":"Ayuni","given":"Qorri","non-dropping-particle":"","parse-names":false,"suffix":""},{"dropping-particle":"","family":"Noer","given":"Sri Hastuti","non-dropping-particle":"","parse-names":false,"suffix":""},{"dropping-particle":"","family":"Rosidin","given":"Undang","non-dropping-particle":"","parse-names":false,"suffix":""}],"container-title":"AKSIOMA: Jurnal Program Studi Pendidikan Matematika","id":"ITEM-1","issue":"3","issued":{"date-parts":[["2020","9","29"]]},"page":"694","publisher":"Muhammadiyah Metro University","title":"PENGEMBANGAN LEMBAR KERJA PESERTA DIDIK BERBASIS PROBLEM BASED LEARNING DALAM MENINGKATKAN KEMAMPUAN REPRESENTASI MATEMATIS SISWA","type":"article-journal","volume":"9"},"uris":["http://www.mendeley.com/documents/?uuid=27fedcb3-9bcd-3d9d-adc2-544886f1991e"]},{"id":"ITEM-2","itemData":{"DOI":"10.15294/usej.v13i3.16983","ISSN":"2502-6232","abstract":"Global challenges and competition require quality human resources to compete in society with 21st century skills. Critical thinking skills are competencies to be able to solve problems needed to answer challenges in the present and the future. The use of E-LKPD based on problem based learning (PBL) on environmental pollution material is very influential in triggering critical thinking. The purpose of this study was to analyze the effectiveness of the use of E-LKPD based on problem based learning (PBL) for students' critical thinking skills with biology learning activities on environmental pollution material. This study is a quantitative study using a quasi-experimental method. The results of the effectiveness of E-LKPD on students' critical thinking skills were obtained from the results of the N-gain analysis, it is known that the N-gain value in the experimental class is much higher with an N-gain value of 0.69 with moderate criteria, while the N-gain value in the control class is 0.37 with moderate criteria. The N-Gain test shows that the N-Gain value of the experimental class is greater than the control class. Therefore, E-LKPD based on problem based learning (PBL) on environmental pollution material is effective in improving students' critical thinking skills in learning.","author":[{"dropping-particle":"","family":"Sari","given":"Nanda Devita","non-dropping-particle":"","parse-names":false,"suffix":""},{"dropping-particle":"","family":"Isnaeni","given":"Wiwi","non-dropping-particle":"","parse-names":false,"suffix":""},{"dropping-particle":"","family":"Ellianawati","given":"Ellianawati","non-dropping-particle":"","parse-names":false,"suffix":""}],"container-title":"Unnes Science Education Journal","id":"ITEM-2","issue":"3","issued":{"date-parts":[["2024","12","26"]]},"page":"267-273","title":"The Effectiveness of E-LKPD on Environmental Pollution Material Based on PBL (Problem Based Learning) to Improve Students’ Critical Thinking Skills","type":"article-journal","volume":"13"},"uris":["http://www.mendeley.com/documents/?uuid=a73b3226-3c04-4573-9010-274bd35937a7"]},{"id":"ITEM-3","itemData":{"DOI":"10.29303/jppipa.v11i4.10786","ISSN":"2407-795X","abstract":"The low level of science literacy and critical thinking as well as the lack of contextual teaching materials encourage the development of more relevant and meaningful teaching materials. This study aims to analyze the effectiveness of Socio-Scientific Issues (SSI)-based teaching materials in improving students' science literacy and critical thinking skills. The study used a quasi-experimental method with a Pretest-Posttest Control Group design involving 120 students from SMPN 1 Bandar Negeri Semuong and SMPN 1 Wonosobo. Data were collected through pretests and posttests that measured science literacy and critical thinking skills, then analyzed using the Mann-Whitney test because the data were not normally distributed. The results showed that the experimental group using SSI-based teaching materials had a higher n-Gain score in both science literacy (0.71, high category) and critical thinking skills (0.71, high category) than the control group. The value of Asymp. Sig. (2-tailed) value of 0.000 indicates a significant difference between the two groups. This finding indicates that SSI-based teaching materials are effective in improving students' science literacy and critical thinking skills through the presentation of relevant socio-scientific issues that encourage analysis, evaluation, and inference. Thus, the application of SSI-based teaching materials can be an innovative strategy to improve the quality of science learning.","author":[{"dropping-particle":"","family":"Wisdayana","given":"Neli","non-dropping-particle":"","parse-names":false,"suffix":""},{"dropping-particle":"","family":"Achyani","given":"","non-dropping-particle":"","parse-names":false,"suffix":""},{"dropping-particle":"","family":"Aththibby","given":"Arif Rahman","non-dropping-particle":"","parse-names":false,"suffix":""}],"container-title":"Jurnal Penelitian Pendidikan IPA","id":"ITEM-3","issue":"4","issued":{"date-parts":[["2025","4","25"]]},"page":"346-354","title":"Teaching Materials Based on Socio Scientific Issues: An Effective Strategy to Improve Science Literacy and Critical Thinking Skills","type":"article-journal","volume":"11"},"uris":["http://www.mendeley.com/documents/?uuid=1d9d3eee-b903-418d-a52c-2d98f2eac578"]}],"mendeley":{"formattedCitation":"&lt;sup&gt;[18–20]&lt;/sup&gt;","plainTextFormattedCitation":"[18–20]","previouslyFormattedCitation":"&lt;sup&gt;[18–20]&lt;/sup&gt;"},"properties":{"noteIndex":0},"schema":"https://github.com/citation-style-language/schema/raw/master/csl-citation.json"}</w:instrText>
      </w:r>
      <w:r w:rsidR="00D533A4">
        <w:rPr>
          <w:sz w:val="20"/>
          <w:szCs w:val="20"/>
        </w:rPr>
        <w:fldChar w:fldCharType="separate"/>
      </w:r>
      <w:r w:rsidR="001141CA" w:rsidRPr="001141CA">
        <w:rPr>
          <w:noProof/>
          <w:sz w:val="20"/>
          <w:szCs w:val="20"/>
          <w:vertAlign w:val="superscript"/>
        </w:rPr>
        <w:t>[18–20]</w:t>
      </w:r>
      <w:r w:rsidR="00D533A4">
        <w:rPr>
          <w:sz w:val="20"/>
          <w:szCs w:val="20"/>
        </w:rPr>
        <w:fldChar w:fldCharType="end"/>
      </w:r>
      <w:r w:rsidR="00AA2A29" w:rsidRPr="00AA2A29">
        <w:rPr>
          <w:sz w:val="20"/>
          <w:szCs w:val="20"/>
        </w:rPr>
        <w:t xml:space="preserve">. </w:t>
      </w:r>
      <w:r w:rsidRPr="00712291">
        <w:rPr>
          <w:sz w:val="20"/>
          <w:szCs w:val="20"/>
        </w:rPr>
        <w:t>Meanwhile, affective aspects, particularly students’ emotional development, remain underexplored in teaching material development studies. In fact, emotional development plays an important role in the learning process, especially in helping students manage emotions, develop empathy, and interact socially</w:t>
      </w:r>
      <w:r w:rsidR="00D533A4">
        <w:rPr>
          <w:sz w:val="20"/>
          <w:szCs w:val="20"/>
        </w:rPr>
        <w:fldChar w:fldCharType="begin" w:fldLock="1"/>
      </w:r>
      <w:r w:rsidR="00D628CC">
        <w:rPr>
          <w:sz w:val="20"/>
          <w:szCs w:val="20"/>
        </w:rPr>
        <w:instrText>ADDIN CSL_CITATION {"citationItems":[{"id":"ITEM-1","itemData":{"DOI":"10.38048/jcp.v4i3.3187","abstract":"Abstrak\r Penulisan artikel ini bertujuan untuk menjelaskan bagaimana meningkatkan perkembangan emosional peserta didik dalam proses pembelajaran, karakteristik dari perkembangan emosional, faktor-faktor yang mempengaruhi perkembangan emosi, strategi dalam meningkatkan perkembangan emosional peserta didik. Penelitian ini menggunakan metode penelitian kualitatif yang mana data diperoleh dengan menggunakan penelitian kepustakaan (library research). Studi kepustakaan adalah salah satu jenis penelitian yang dilakukan bersumber dari buku, jurnal, artikel ataupun internet/ web. Perkembangan Emosional Adalah Semua perasaan yang muncul dalam diri peserta didik baik itu perasaan bahagia ataupun sedih dan perasaan baik maupun buruk dimana peserta didik berusaha memahami emosinya dan berusaha menegndalikan situasi yang terjadi pada dirinya.\r Hasil dari artikel ini ada beberapa cara yang dilakukan untuk meningkatkan perkembangan emosional peserta didik dengan beberapa model belajar yaitu Model Personal Model memfokuskan pada diri anak sebagai bagian sentral dalam keseluruhan, Model Simulasi Model ini didasarkan pada prinsip cybernetics, yaitu menganalogikan manusia dengan mesin. Model Bermain Peran yang memungkinkan anak meminkan banyak peran sehingga ia bisa memecahkan masalah-masalah yang terjadi.","author":[{"dropping-particle":"","family":"Aulia","given":"Hanifah","non-dropping-particle":"","parse-names":false,"suffix":""},{"dropping-particle":"","family":"Desmita","given":"","non-dropping-particle":"","parse-names":false,"suffix":""}],"container-title":"Jurnal Citra Pendidikan","id":"ITEM-1","issue":"3","issued":{"date-parts":[["2024","7","31"]]},"page":"1960-1967","publisher":"Pusat Penelitian dan Pengabdian Kepada Masyarakat STKIP Citra Bakti","title":"UPAYA MENINGKATKAN PERKEMBANGAN EMOSIONAL PESERTA DIDIK DALAM PROSES PEMBELAJARAN","type":"article-journal","volume":"4"},"uris":["http://www.mendeley.com/documents/?uuid=89b52cce-48fa-335f-bd1d-9f69ed26b142"]}],"mendeley":{"formattedCitation":"&lt;sup&gt;[21]&lt;/sup&gt;","plainTextFormattedCitation":"[21]","previouslyFormattedCitation":"&lt;sup&gt;[21]&lt;/sup&gt;"},"properties":{"noteIndex":0},"schema":"https://github.com/citation-style-language/schema/raw/master/csl-citation.json"}</w:instrText>
      </w:r>
      <w:r w:rsidR="00D533A4">
        <w:rPr>
          <w:sz w:val="20"/>
          <w:szCs w:val="20"/>
        </w:rPr>
        <w:fldChar w:fldCharType="separate"/>
      </w:r>
      <w:r w:rsidR="001141CA" w:rsidRPr="001141CA">
        <w:rPr>
          <w:noProof/>
          <w:sz w:val="20"/>
          <w:szCs w:val="20"/>
          <w:vertAlign w:val="superscript"/>
        </w:rPr>
        <w:t>[21]</w:t>
      </w:r>
      <w:r w:rsidR="00D533A4">
        <w:rPr>
          <w:sz w:val="20"/>
          <w:szCs w:val="20"/>
        </w:rPr>
        <w:fldChar w:fldCharType="end"/>
      </w:r>
      <w:r w:rsidR="00AA2A29" w:rsidRPr="00AA2A29">
        <w:rPr>
          <w:sz w:val="20"/>
          <w:szCs w:val="20"/>
        </w:rPr>
        <w:t>.</w:t>
      </w:r>
    </w:p>
    <w:p w14:paraId="4CC505A0" w14:textId="629B7EB7" w:rsidR="00AA2A29" w:rsidRPr="00AA2A29" w:rsidRDefault="00712291" w:rsidP="00AA2A29">
      <w:pPr>
        <w:pStyle w:val="NormalWeb"/>
        <w:spacing w:before="0" w:beforeAutospacing="0" w:after="0" w:afterAutospacing="0"/>
        <w:ind w:firstLine="426"/>
        <w:jc w:val="both"/>
        <w:rPr>
          <w:sz w:val="20"/>
          <w:szCs w:val="20"/>
        </w:rPr>
      </w:pPr>
      <w:r w:rsidRPr="00712291">
        <w:rPr>
          <w:sz w:val="20"/>
          <w:szCs w:val="20"/>
        </w:rPr>
        <w:t>Based on the foregoing discussion, there is a need to develop teaching materials that are not only oriented toward cognitive aspects but also capable of integrating affective dimensions while supporting students’ academic readiness. Therefore, this study aims to develop bilingual Problem-Based Learning (PBL)-based student worksheets (</w:t>
      </w:r>
      <w:r w:rsidRPr="00712291">
        <w:rPr>
          <w:i/>
          <w:iCs/>
          <w:sz w:val="20"/>
          <w:szCs w:val="20"/>
        </w:rPr>
        <w:t xml:space="preserve">Lembar </w:t>
      </w:r>
      <w:proofErr w:type="spellStart"/>
      <w:r w:rsidRPr="00712291">
        <w:rPr>
          <w:i/>
          <w:iCs/>
          <w:sz w:val="20"/>
          <w:szCs w:val="20"/>
        </w:rPr>
        <w:t>Kerja</w:t>
      </w:r>
      <w:proofErr w:type="spellEnd"/>
      <w:r w:rsidRPr="00712291">
        <w:rPr>
          <w:i/>
          <w:iCs/>
          <w:sz w:val="20"/>
          <w:szCs w:val="20"/>
        </w:rPr>
        <w:t xml:space="preserve"> Mahasiswa</w:t>
      </w:r>
      <w:r w:rsidRPr="00712291">
        <w:rPr>
          <w:sz w:val="20"/>
          <w:szCs w:val="20"/>
        </w:rPr>
        <w:t>; LKM) on the topic of students’ emotional development. This study specifically focuses on evaluating the validity and practicality of the developed product as an initial stage in producing teaching materials that are appropriate for instructional use.</w:t>
      </w:r>
    </w:p>
    <w:p w14:paraId="3D75B30D" w14:textId="77777777" w:rsidR="008D4292" w:rsidRPr="00475BA5" w:rsidRDefault="008D4292" w:rsidP="00475BA5">
      <w:pPr>
        <w:pStyle w:val="Heading1"/>
        <w:numPr>
          <w:ilvl w:val="0"/>
          <w:numId w:val="12"/>
        </w:numPr>
        <w:tabs>
          <w:tab w:val="left" w:pos="142"/>
        </w:tabs>
        <w:autoSpaceDE/>
        <w:autoSpaceDN/>
        <w:spacing w:before="160" w:line="360" w:lineRule="auto"/>
        <w:ind w:left="425" w:hanging="425"/>
        <w:rPr>
          <w:rFonts w:ascii="Times New Roman" w:hAnsi="Times New Roman" w:cs="Times New Roman"/>
        </w:rPr>
      </w:pPr>
      <w:r w:rsidRPr="00475BA5">
        <w:rPr>
          <w:rFonts w:ascii="Times New Roman" w:hAnsi="Times New Roman" w:cs="Times New Roman"/>
        </w:rPr>
        <w:t>MET</w:t>
      </w:r>
      <w:r w:rsidR="00315B06">
        <w:rPr>
          <w:rFonts w:ascii="Times New Roman" w:hAnsi="Times New Roman" w:cs="Times New Roman"/>
        </w:rPr>
        <w:t>HOD</w:t>
      </w:r>
    </w:p>
    <w:p w14:paraId="6F245345" w14:textId="77777777" w:rsidR="00712291" w:rsidRPr="00712291" w:rsidRDefault="00712291" w:rsidP="00712291">
      <w:pPr>
        <w:widowControl/>
        <w:numPr>
          <w:ilvl w:val="0"/>
          <w:numId w:val="14"/>
        </w:numPr>
        <w:spacing w:line="276" w:lineRule="auto"/>
        <w:ind w:left="284" w:hanging="284"/>
        <w:jc w:val="both"/>
        <w:rPr>
          <w:sz w:val="20"/>
          <w:szCs w:val="20"/>
        </w:rPr>
      </w:pPr>
      <w:bookmarkStart w:id="4" w:name="_heading=h.30j0zll" w:colFirst="0" w:colLast="0"/>
      <w:bookmarkEnd w:id="4"/>
      <w:r w:rsidRPr="00712291">
        <w:rPr>
          <w:sz w:val="20"/>
          <w:szCs w:val="20"/>
        </w:rPr>
        <w:t>Research Design</w:t>
      </w:r>
    </w:p>
    <w:p w14:paraId="5F9B653E" w14:textId="77777777" w:rsidR="00712291" w:rsidRDefault="00712291" w:rsidP="00712291">
      <w:pPr>
        <w:widowControl/>
        <w:spacing w:line="276" w:lineRule="auto"/>
        <w:ind w:firstLine="426"/>
        <w:jc w:val="both"/>
        <w:rPr>
          <w:sz w:val="20"/>
          <w:szCs w:val="20"/>
        </w:rPr>
      </w:pPr>
      <w:r w:rsidRPr="00712291">
        <w:rPr>
          <w:sz w:val="20"/>
          <w:szCs w:val="20"/>
        </w:rPr>
        <w:t>This study employed a Research and Development (R&amp;D) approach using the Tessmer formative evaluation model. The research was limited to the validity and practicality testing stages, which included expert review, one-to-one evaluation, and small group evaluation.</w:t>
      </w:r>
    </w:p>
    <w:p w14:paraId="30E211A3" w14:textId="77777777" w:rsidR="00712291" w:rsidRPr="00712291" w:rsidRDefault="00712291" w:rsidP="00712291">
      <w:pPr>
        <w:widowControl/>
        <w:spacing w:line="276" w:lineRule="auto"/>
        <w:ind w:firstLine="426"/>
        <w:jc w:val="both"/>
        <w:rPr>
          <w:sz w:val="20"/>
          <w:szCs w:val="20"/>
        </w:rPr>
      </w:pPr>
    </w:p>
    <w:p w14:paraId="69FA528B" w14:textId="7192BE41" w:rsidR="003D1EC4" w:rsidRPr="003D1EC4" w:rsidRDefault="00712291" w:rsidP="003D1EC4">
      <w:pPr>
        <w:widowControl/>
        <w:numPr>
          <w:ilvl w:val="0"/>
          <w:numId w:val="14"/>
        </w:numPr>
        <w:spacing w:line="276" w:lineRule="auto"/>
        <w:ind w:left="284" w:hanging="284"/>
        <w:jc w:val="both"/>
        <w:rPr>
          <w:sz w:val="20"/>
          <w:szCs w:val="20"/>
        </w:rPr>
      </w:pPr>
      <w:r w:rsidRPr="00712291">
        <w:rPr>
          <w:sz w:val="20"/>
          <w:szCs w:val="20"/>
        </w:rPr>
        <w:t>Research Subjects and Location</w:t>
      </w:r>
    </w:p>
    <w:p w14:paraId="2A663416" w14:textId="0216D00F" w:rsidR="003D1EC4" w:rsidRDefault="00712291" w:rsidP="00712291">
      <w:pPr>
        <w:widowControl/>
        <w:spacing w:line="276" w:lineRule="auto"/>
        <w:ind w:firstLine="426"/>
        <w:jc w:val="both"/>
        <w:rPr>
          <w:sz w:val="20"/>
          <w:szCs w:val="20"/>
        </w:rPr>
      </w:pPr>
      <w:r w:rsidRPr="00712291">
        <w:rPr>
          <w:sz w:val="20"/>
          <w:szCs w:val="20"/>
        </w:rPr>
        <w:t>The study was conducted in the Chemistry Education Study Program, Faculty of Teacher Training and Education, Universitas Sriwijaya. The research subjects consisted of nine expert validators, including experts in content, pedagogy, design, Indonesian language, and English language. The trial implementation involved three students in the one-to-one evaluation stage (representing high, moderate, and low academic abilities) and ten students in the small group evaluation stage.</w:t>
      </w:r>
    </w:p>
    <w:p w14:paraId="09492FCF" w14:textId="77777777" w:rsidR="00712291" w:rsidRDefault="00712291" w:rsidP="00712291">
      <w:pPr>
        <w:widowControl/>
        <w:spacing w:line="276" w:lineRule="auto"/>
        <w:ind w:firstLine="426"/>
        <w:jc w:val="both"/>
        <w:rPr>
          <w:sz w:val="20"/>
          <w:szCs w:val="20"/>
        </w:rPr>
      </w:pPr>
    </w:p>
    <w:p w14:paraId="2DE8F168" w14:textId="55CC7DF2" w:rsidR="003D1EC4" w:rsidRDefault="00712291" w:rsidP="003D1EC4">
      <w:pPr>
        <w:widowControl/>
        <w:numPr>
          <w:ilvl w:val="0"/>
          <w:numId w:val="14"/>
        </w:numPr>
        <w:spacing w:line="276" w:lineRule="auto"/>
        <w:ind w:left="284" w:hanging="284"/>
        <w:jc w:val="both"/>
        <w:rPr>
          <w:sz w:val="20"/>
          <w:szCs w:val="20"/>
        </w:rPr>
      </w:pPr>
      <w:r w:rsidRPr="00712291">
        <w:rPr>
          <w:sz w:val="20"/>
          <w:szCs w:val="20"/>
        </w:rPr>
        <w:t>Research Procedure</w:t>
      </w:r>
    </w:p>
    <w:p w14:paraId="35FC7A2C" w14:textId="77777777" w:rsidR="00712291" w:rsidRPr="00712291" w:rsidRDefault="00712291" w:rsidP="00712291">
      <w:pPr>
        <w:widowControl/>
        <w:spacing w:line="276" w:lineRule="auto"/>
        <w:ind w:firstLine="426"/>
        <w:jc w:val="both"/>
        <w:rPr>
          <w:sz w:val="20"/>
          <w:szCs w:val="20"/>
        </w:rPr>
      </w:pPr>
      <w:r w:rsidRPr="00712291">
        <w:rPr>
          <w:sz w:val="20"/>
          <w:szCs w:val="20"/>
        </w:rPr>
        <w:t>The research procedure referred to the Tessmer model, which consists of four stages: analysis, design, development, and formative evaluation. The formative evaluation stage included expert review, one-to-one evaluation, and small group evaluation. This study was limited to the small group evaluation stage.</w:t>
      </w:r>
    </w:p>
    <w:p w14:paraId="31E7C9AB" w14:textId="77777777" w:rsidR="00712291" w:rsidRPr="00712291" w:rsidRDefault="00712291" w:rsidP="00712291">
      <w:pPr>
        <w:widowControl/>
        <w:spacing w:line="276" w:lineRule="auto"/>
        <w:ind w:firstLine="426"/>
        <w:jc w:val="both"/>
        <w:rPr>
          <w:sz w:val="20"/>
          <w:szCs w:val="20"/>
        </w:rPr>
      </w:pPr>
      <w:r w:rsidRPr="00712291">
        <w:rPr>
          <w:sz w:val="20"/>
          <w:szCs w:val="20"/>
        </w:rPr>
        <w:t xml:space="preserve">The analysis stage involved curriculum analysis, content analysis, and students’ needs analysis. The design stage focused on developing the bilingual PBL-based student worksheet (LKM), including the preparation of content structure, the presentation of contextual problems, and the integration of Indonesian and English within the learning materials. The </w:t>
      </w:r>
      <w:r w:rsidRPr="00712291">
        <w:rPr>
          <w:sz w:val="20"/>
          <w:szCs w:val="20"/>
        </w:rPr>
        <w:lastRenderedPageBreak/>
        <w:t>development stage produced the initial LKM prototype, which was subsequently validated by experts through the expert review process. The validation results were used as the basis for revising the product.</w:t>
      </w:r>
    </w:p>
    <w:p w14:paraId="24307D3D" w14:textId="77777777" w:rsidR="00712291" w:rsidRPr="00712291" w:rsidRDefault="00712291" w:rsidP="00712291">
      <w:pPr>
        <w:widowControl/>
        <w:spacing w:line="276" w:lineRule="auto"/>
        <w:ind w:firstLine="426"/>
        <w:jc w:val="both"/>
        <w:rPr>
          <w:sz w:val="20"/>
          <w:szCs w:val="20"/>
        </w:rPr>
      </w:pPr>
      <w:r w:rsidRPr="00712291">
        <w:rPr>
          <w:sz w:val="20"/>
          <w:szCs w:val="20"/>
        </w:rPr>
        <w:t>The formative evaluation stage through expert review was conducted by expert validators to assess the feasibility of the product in terms of content, pedagogy, design, and language aspects. The one-to-one evaluation was carried out with three students to identify the clarity of the material, ease of use, and comprehensibility of the language among students with different academic ability levels. Furthermore, the small group evaluation was conducted with a small group of students to determine the practicality level of the product in actual use.</w:t>
      </w:r>
    </w:p>
    <w:p w14:paraId="73415803" w14:textId="77777777" w:rsidR="00712291" w:rsidRPr="00712291" w:rsidRDefault="00712291" w:rsidP="00712291">
      <w:pPr>
        <w:widowControl/>
        <w:spacing w:line="276" w:lineRule="auto"/>
        <w:ind w:firstLine="426"/>
        <w:jc w:val="both"/>
        <w:rPr>
          <w:sz w:val="20"/>
          <w:szCs w:val="20"/>
        </w:rPr>
      </w:pPr>
      <w:r w:rsidRPr="00712291">
        <w:rPr>
          <w:sz w:val="20"/>
          <w:szCs w:val="20"/>
        </w:rPr>
        <w:t>The research instruments consisted of validation questionnaires and student response questionnaires. The validation questionnaire was used to assess content, pedagogical, design, and language aspects, whereas the student response questionnaire was used to measure the practicality of the LKM in terms of ease of use, visual appearance, language, and material effectiveness. The validity data were analyzed using Aiken’s V index with the following formula:</w:t>
      </w:r>
    </w:p>
    <w:p w14:paraId="0AD7C674" w14:textId="77777777" w:rsidR="00BD4350" w:rsidRDefault="00BD4350" w:rsidP="00F84A0B">
      <w:pPr>
        <w:widowControl/>
        <w:spacing w:line="276" w:lineRule="auto"/>
        <w:ind w:firstLine="426"/>
        <w:jc w:val="both"/>
        <w:rPr>
          <w:sz w:val="20"/>
          <w:szCs w:val="20"/>
        </w:rPr>
      </w:pPr>
    </w:p>
    <w:p w14:paraId="12E50771" w14:textId="77777777" w:rsidR="00164269" w:rsidRPr="00EB18F8" w:rsidRDefault="00EB18F8" w:rsidP="00164269">
      <w:pPr>
        <w:jc w:val="center"/>
        <w:rPr>
          <w:rStyle w:val="mclose"/>
          <w:sz w:val="20"/>
          <w:szCs w:val="20"/>
        </w:rPr>
      </w:pPr>
      <m:oMathPara>
        <m:oMath>
          <m:r>
            <w:rPr>
              <w:rFonts w:ascii="Cambria Math" w:hAnsi="Cambria Math"/>
            </w:rPr>
            <m:t xml:space="preserve">V= </m:t>
          </m:r>
          <m:f>
            <m:fPr>
              <m:ctrlPr>
                <w:rPr>
                  <w:rFonts w:ascii="Cambria Math" w:eastAsia="Calibri" w:hAnsi="Cambria Math"/>
                  <w:i/>
                </w:rPr>
              </m:ctrlPr>
            </m:fPr>
            <m:num>
              <m:nary>
                <m:naryPr>
                  <m:chr m:val="∑"/>
                  <m:limLoc m:val="undOvr"/>
                  <m:subHide m:val="1"/>
                  <m:supHide m:val="1"/>
                  <m:ctrlPr>
                    <w:rPr>
                      <w:rFonts w:ascii="Cambria Math" w:eastAsia="Calibri" w:hAnsi="Cambria Math"/>
                      <w:i/>
                    </w:rPr>
                  </m:ctrlPr>
                </m:naryPr>
                <m:sub/>
                <m:sup/>
                <m:e>
                  <m:r>
                    <w:rPr>
                      <w:rFonts w:ascii="Cambria Math" w:hAnsi="Cambria Math"/>
                    </w:rPr>
                    <m:t>s</m:t>
                  </m:r>
                </m:e>
              </m:nary>
            </m:num>
            <m:den>
              <m:r>
                <w:rPr>
                  <w:rFonts w:ascii="Cambria Math" w:hAnsi="Cambria Math"/>
                </w:rPr>
                <m:t>n (c-1)</m:t>
              </m:r>
            </m:den>
          </m:f>
        </m:oMath>
      </m:oMathPara>
    </w:p>
    <w:p w14:paraId="4FD05649" w14:textId="21504250" w:rsidR="00712291" w:rsidRDefault="00712291" w:rsidP="00712291">
      <w:pPr>
        <w:widowControl/>
        <w:autoSpaceDE/>
        <w:autoSpaceDN/>
        <w:rPr>
          <w:sz w:val="20"/>
          <w:szCs w:val="20"/>
        </w:rPr>
      </w:pPr>
      <w:r w:rsidRPr="00712291">
        <w:rPr>
          <w:sz w:val="20"/>
          <w:szCs w:val="20"/>
        </w:rPr>
        <w:t xml:space="preserve">where </w:t>
      </w:r>
      <m:oMath>
        <m:r>
          <w:rPr>
            <w:rFonts w:ascii="Cambria Math" w:hAnsi="Cambria Math"/>
            <w:sz w:val="20"/>
            <w:szCs w:val="20"/>
          </w:rPr>
          <m:t>s=r-</m:t>
        </m:r>
        <m:sSub>
          <m:sSubPr>
            <m:ctrlPr>
              <w:rPr>
                <w:rFonts w:ascii="Cambria Math" w:hAnsi="Cambria Math"/>
                <w:sz w:val="20"/>
                <w:szCs w:val="20"/>
              </w:rPr>
            </m:ctrlPr>
          </m:sSubPr>
          <m:e>
            <m:r>
              <w:rPr>
                <w:rFonts w:ascii="Cambria Math" w:hAnsi="Cambria Math"/>
                <w:sz w:val="20"/>
                <w:szCs w:val="20"/>
              </w:rPr>
              <m:t>l</m:t>
            </m:r>
          </m:e>
          <m:sub>
            <m:r>
              <w:rPr>
                <w:rFonts w:ascii="Cambria Math" w:hAnsi="Cambria Math"/>
                <w:sz w:val="20"/>
                <w:szCs w:val="20"/>
              </w:rPr>
              <m:t>0</m:t>
            </m:r>
          </m:sub>
        </m:sSub>
      </m:oMath>
      <w:r w:rsidRPr="00712291">
        <w:rPr>
          <w:sz w:val="20"/>
          <w:szCs w:val="20"/>
        </w:rPr>
        <w:t xml:space="preserve">, </w:t>
      </w:r>
      <m:oMath>
        <m:r>
          <w:rPr>
            <w:rFonts w:ascii="Cambria Math" w:hAnsi="Cambria Math"/>
            <w:sz w:val="20"/>
            <w:szCs w:val="20"/>
          </w:rPr>
          <m:t>r</m:t>
        </m:r>
      </m:oMath>
      <w:r w:rsidRPr="00712291">
        <w:rPr>
          <w:sz w:val="20"/>
          <w:szCs w:val="20"/>
        </w:rPr>
        <w:t xml:space="preserve">represents the score assigned by the validator, </w:t>
      </w:r>
      <m:oMath>
        <m:sSub>
          <m:sSubPr>
            <m:ctrlPr>
              <w:rPr>
                <w:rFonts w:ascii="Cambria Math" w:hAnsi="Cambria Math"/>
                <w:sz w:val="20"/>
                <w:szCs w:val="20"/>
              </w:rPr>
            </m:ctrlPr>
          </m:sSubPr>
          <m:e>
            <m:r>
              <w:rPr>
                <w:rFonts w:ascii="Cambria Math" w:hAnsi="Cambria Math"/>
                <w:sz w:val="20"/>
                <w:szCs w:val="20"/>
              </w:rPr>
              <m:t>l</m:t>
            </m:r>
          </m:e>
          <m:sub>
            <m:r>
              <w:rPr>
                <w:rFonts w:ascii="Cambria Math" w:hAnsi="Cambria Math"/>
                <w:sz w:val="20"/>
                <w:szCs w:val="20"/>
              </w:rPr>
              <m:t>0</m:t>
            </m:r>
          </m:sub>
        </m:sSub>
      </m:oMath>
      <w:r w:rsidRPr="00712291">
        <w:rPr>
          <w:sz w:val="20"/>
          <w:szCs w:val="20"/>
        </w:rPr>
        <w:t xml:space="preserve">is the lowest score, </w:t>
      </w:r>
      <m:oMath>
        <m:r>
          <w:rPr>
            <w:rFonts w:ascii="Cambria Math" w:hAnsi="Cambria Math"/>
            <w:sz w:val="20"/>
            <w:szCs w:val="20"/>
          </w:rPr>
          <m:t>c</m:t>
        </m:r>
      </m:oMath>
      <w:r w:rsidRPr="00712291">
        <w:rPr>
          <w:sz w:val="20"/>
          <w:szCs w:val="20"/>
        </w:rPr>
        <w:t xml:space="preserve">is the highest score, and </w:t>
      </w:r>
      <m:oMath>
        <m:r>
          <w:rPr>
            <w:rFonts w:ascii="Cambria Math" w:hAnsi="Cambria Math"/>
            <w:sz w:val="20"/>
            <w:szCs w:val="20"/>
          </w:rPr>
          <m:t>n</m:t>
        </m:r>
      </m:oMath>
      <w:r w:rsidRPr="00712291">
        <w:rPr>
          <w:sz w:val="20"/>
          <w:szCs w:val="20"/>
        </w:rPr>
        <w:t>is the number of validators.</w:t>
      </w:r>
    </w:p>
    <w:p w14:paraId="33E22CEC" w14:textId="77777777" w:rsidR="00712291" w:rsidRPr="00712291" w:rsidRDefault="00712291" w:rsidP="00712291">
      <w:pPr>
        <w:widowControl/>
        <w:autoSpaceDE/>
        <w:autoSpaceDN/>
        <w:rPr>
          <w:sz w:val="20"/>
          <w:szCs w:val="20"/>
        </w:rPr>
      </w:pPr>
    </w:p>
    <w:p w14:paraId="068B207D" w14:textId="77777777" w:rsidR="00712291" w:rsidRDefault="00712291" w:rsidP="00712291">
      <w:pPr>
        <w:widowControl/>
        <w:spacing w:line="276" w:lineRule="auto"/>
        <w:ind w:firstLine="426"/>
        <w:jc w:val="both"/>
        <w:rPr>
          <w:sz w:val="20"/>
          <w:szCs w:val="20"/>
        </w:rPr>
      </w:pPr>
      <w:r w:rsidRPr="00712291">
        <w:rPr>
          <w:sz w:val="20"/>
          <w:szCs w:val="20"/>
        </w:rPr>
        <w:t>The interpretation of Aiken’s V values referred to the following criteria: 0.80–1.00 (very high validity), 0.60–0.79 (high validity), 0.40–0.59 (moderate validity), 0.20–0.39 (low validity), and 0.00–0.19 (invalid). Practicality data were analyzed using percentage calculations with the following formula:</w:t>
      </w:r>
    </w:p>
    <w:p w14:paraId="263BFA08" w14:textId="77777777" w:rsidR="00712291" w:rsidRPr="00712291" w:rsidRDefault="00712291" w:rsidP="00712291">
      <w:pPr>
        <w:widowControl/>
        <w:spacing w:line="276" w:lineRule="auto"/>
        <w:ind w:firstLine="426"/>
        <w:jc w:val="both"/>
        <w:rPr>
          <w:sz w:val="20"/>
          <w:szCs w:val="20"/>
        </w:rPr>
      </w:pPr>
    </w:p>
    <w:p w14:paraId="2AE7B807" w14:textId="0C9D1D01" w:rsidR="009451D3" w:rsidRDefault="00712291" w:rsidP="009451D3">
      <w:pPr>
        <w:widowControl/>
        <w:autoSpaceDE/>
        <w:autoSpaceDN/>
        <w:rPr>
          <w:sz w:val="20"/>
          <w:szCs w:val="20"/>
        </w:rPr>
      </w:pPr>
      <m:oMathPara>
        <m:oMath>
          <m:r>
            <w:rPr>
              <w:rFonts w:ascii="Cambria Math" w:hAnsi="Cambria Math"/>
              <w:sz w:val="20"/>
              <w:szCs w:val="20"/>
            </w:rPr>
            <m:t>Practicality</m:t>
          </m:r>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Obtained Score​</m:t>
              </m:r>
              <m:r>
                <w:rPr>
                  <w:rFonts w:ascii="Cambria Math" w:hAnsi="Cambria Math"/>
                  <w:sz w:val="20"/>
                  <w:szCs w:val="20"/>
                </w:rPr>
                <m:t xml:space="preserve"> </m:t>
              </m:r>
            </m:num>
            <m:den>
              <m:r>
                <w:rPr>
                  <w:rFonts w:ascii="Cambria Math" w:hAnsi="Cambria Math"/>
                  <w:sz w:val="20"/>
                  <w:szCs w:val="20"/>
                </w:rPr>
                <m:t>M</m:t>
              </m:r>
              <m:r>
                <w:rPr>
                  <w:rFonts w:ascii="Cambria Math" w:hAnsi="Cambria Math"/>
                  <w:sz w:val="20"/>
                  <w:szCs w:val="20"/>
                </w:rPr>
                <m:t>a</m:t>
              </m:r>
              <m:r>
                <w:rPr>
                  <w:rFonts w:ascii="Cambria Math" w:hAnsi="Cambria Math"/>
                  <w:sz w:val="20"/>
                  <w:szCs w:val="20"/>
                </w:rPr>
                <m:t>x</m:t>
              </m:r>
              <m:r>
                <w:rPr>
                  <w:rFonts w:ascii="Cambria Math" w:hAnsi="Cambria Math"/>
                  <w:sz w:val="20"/>
                  <w:szCs w:val="20"/>
                </w:rPr>
                <m:t>imum</m:t>
              </m:r>
              <m:r>
                <w:rPr>
                  <w:rFonts w:ascii="Cambria Math" w:hAnsi="Cambria Math"/>
                  <w:sz w:val="20"/>
                  <w:szCs w:val="20"/>
                </w:rPr>
                <m:t xml:space="preserve"> </m:t>
              </m:r>
              <m:r>
                <w:rPr>
                  <w:rFonts w:ascii="Cambria Math" w:hAnsi="Cambria Math"/>
                  <w:sz w:val="20"/>
                  <w:szCs w:val="20"/>
                </w:rPr>
                <m:t>Score​</m:t>
              </m:r>
            </m:den>
          </m:f>
          <m:r>
            <w:rPr>
              <w:rFonts w:ascii="Cambria Math" w:hAnsi="Cambria Math"/>
              <w:sz w:val="20"/>
              <w:szCs w:val="20"/>
            </w:rPr>
            <m:t xml:space="preserve"> x 100%</m:t>
          </m:r>
        </m:oMath>
      </m:oMathPara>
    </w:p>
    <w:p w14:paraId="168BBC83" w14:textId="554D0B81" w:rsidR="00E87399" w:rsidRPr="007506A9" w:rsidRDefault="00712291" w:rsidP="007506A9">
      <w:pPr>
        <w:widowControl/>
        <w:autoSpaceDE/>
        <w:autoSpaceDN/>
        <w:spacing w:before="100" w:beforeAutospacing="1" w:after="100" w:afterAutospacing="1"/>
        <w:rPr>
          <w:sz w:val="20"/>
          <w:szCs w:val="20"/>
        </w:rPr>
      </w:pPr>
      <w:r w:rsidRPr="00712291">
        <w:rPr>
          <w:sz w:val="20"/>
          <w:szCs w:val="20"/>
        </w:rPr>
        <w:t>The resulting percentages were then categorized according to the predetermined practicality criteria. The questionnaire employed a 5-point Likert scale for all assessment items</w:t>
      </w:r>
      <w:r w:rsidR="007506A9" w:rsidRPr="007506A9">
        <w:rPr>
          <w:sz w:val="20"/>
          <w:szCs w:val="20"/>
        </w:rPr>
        <w:t>.</w:t>
      </w:r>
    </w:p>
    <w:p w14:paraId="09CBB8E5" w14:textId="77777777" w:rsidR="008D4292" w:rsidRPr="00251E70" w:rsidRDefault="001141CA" w:rsidP="004B29A2">
      <w:pPr>
        <w:widowControl/>
        <w:spacing w:line="276" w:lineRule="auto"/>
        <w:jc w:val="both"/>
        <w:rPr>
          <w:b/>
        </w:rPr>
      </w:pPr>
      <w:r>
        <w:rPr>
          <w:b/>
        </w:rPr>
        <w:t>R</w:t>
      </w:r>
      <w:r w:rsidR="001062C7" w:rsidRPr="00251E70">
        <w:rPr>
          <w:b/>
        </w:rPr>
        <w:t>ESULT AND DISCUSSION</w:t>
      </w:r>
    </w:p>
    <w:p w14:paraId="6780F1B8" w14:textId="77777777" w:rsidR="008D4292" w:rsidRPr="00035F3C" w:rsidRDefault="00251E70" w:rsidP="00475BA5">
      <w:pPr>
        <w:widowControl/>
        <w:numPr>
          <w:ilvl w:val="0"/>
          <w:numId w:val="13"/>
        </w:numPr>
        <w:autoSpaceDE/>
        <w:autoSpaceDN/>
        <w:spacing w:after="160" w:line="259" w:lineRule="auto"/>
        <w:ind w:left="425" w:hanging="425"/>
        <w:jc w:val="both"/>
        <w:rPr>
          <w:sz w:val="20"/>
          <w:szCs w:val="20"/>
        </w:rPr>
      </w:pPr>
      <w:proofErr w:type="spellStart"/>
      <w:r w:rsidRPr="00035F3C">
        <w:rPr>
          <w:sz w:val="20"/>
          <w:szCs w:val="20"/>
        </w:rPr>
        <w:t>Analisis</w:t>
      </w:r>
      <w:proofErr w:type="spellEnd"/>
    </w:p>
    <w:p w14:paraId="58C61974" w14:textId="77777777" w:rsidR="00EB033F" w:rsidRPr="0075157E" w:rsidRDefault="00EB033F" w:rsidP="0075157E">
      <w:pPr>
        <w:widowControl/>
        <w:numPr>
          <w:ilvl w:val="0"/>
          <w:numId w:val="18"/>
        </w:numPr>
        <w:autoSpaceDE/>
        <w:autoSpaceDN/>
        <w:spacing w:after="160" w:line="259" w:lineRule="auto"/>
        <w:ind w:left="426" w:hanging="426"/>
        <w:jc w:val="both"/>
        <w:rPr>
          <w:i/>
          <w:sz w:val="20"/>
          <w:szCs w:val="20"/>
        </w:rPr>
      </w:pPr>
      <w:proofErr w:type="spellStart"/>
      <w:r w:rsidRPr="0075157E">
        <w:rPr>
          <w:i/>
          <w:sz w:val="20"/>
          <w:szCs w:val="20"/>
        </w:rPr>
        <w:t>Analisis</w:t>
      </w:r>
      <w:proofErr w:type="spellEnd"/>
      <w:r w:rsidRPr="0075157E">
        <w:rPr>
          <w:i/>
          <w:sz w:val="20"/>
          <w:szCs w:val="20"/>
        </w:rPr>
        <w:t xml:space="preserve"> Kurikulum</w:t>
      </w:r>
    </w:p>
    <w:p w14:paraId="6DB1D3DE" w14:textId="77777777" w:rsidR="00712291" w:rsidRPr="00712291" w:rsidRDefault="00712291" w:rsidP="00712291">
      <w:pPr>
        <w:widowControl/>
        <w:autoSpaceDE/>
        <w:autoSpaceDN/>
        <w:ind w:firstLine="426"/>
        <w:jc w:val="both"/>
        <w:rPr>
          <w:sz w:val="20"/>
          <w:szCs w:val="20"/>
        </w:rPr>
      </w:pPr>
      <w:r w:rsidRPr="00712291">
        <w:rPr>
          <w:sz w:val="20"/>
          <w:szCs w:val="20"/>
        </w:rPr>
        <w:t xml:space="preserve">The curriculum analysis was conducted to identify learning outcomes relevant to the development of teaching materials on the topic of students’ emotional development. Based on the curriculum implemented in the </w:t>
      </w:r>
      <w:r w:rsidRPr="00712291">
        <w:rPr>
          <w:i/>
          <w:iCs/>
          <w:sz w:val="20"/>
          <w:szCs w:val="20"/>
        </w:rPr>
        <w:t>Student Development</w:t>
      </w:r>
      <w:r w:rsidRPr="00712291">
        <w:rPr>
          <w:sz w:val="20"/>
          <w:szCs w:val="20"/>
        </w:rPr>
        <w:t xml:space="preserve"> course, one of the Course Learning Outcomes (</w:t>
      </w:r>
      <w:r w:rsidRPr="00712291">
        <w:rPr>
          <w:i/>
          <w:iCs/>
          <w:sz w:val="20"/>
          <w:szCs w:val="20"/>
        </w:rPr>
        <w:t>Sub-</w:t>
      </w:r>
      <w:proofErr w:type="spellStart"/>
      <w:r w:rsidRPr="00712291">
        <w:rPr>
          <w:i/>
          <w:iCs/>
          <w:sz w:val="20"/>
          <w:szCs w:val="20"/>
        </w:rPr>
        <w:t>Capaian</w:t>
      </w:r>
      <w:proofErr w:type="spellEnd"/>
      <w:r w:rsidRPr="00712291">
        <w:rPr>
          <w:i/>
          <w:iCs/>
          <w:sz w:val="20"/>
          <w:szCs w:val="20"/>
        </w:rPr>
        <w:t xml:space="preserve"> Pembelajaran Mata Kuliah</w:t>
      </w:r>
      <w:r w:rsidRPr="00712291">
        <w:rPr>
          <w:sz w:val="20"/>
          <w:szCs w:val="20"/>
        </w:rPr>
        <w:t>; Sub-CPMK) requires students to be able to analyze issues related to students’ emotional development based on relevant developmental theories. This Sub-CPMK indicates that the learning process emphasizes not only conceptual mastery but also analytical skills in addressing real educational problems.</w:t>
      </w:r>
    </w:p>
    <w:p w14:paraId="5A19EDA6" w14:textId="77777777" w:rsidR="00712291" w:rsidRPr="00712291" w:rsidRDefault="00712291" w:rsidP="00712291">
      <w:pPr>
        <w:widowControl/>
        <w:autoSpaceDE/>
        <w:autoSpaceDN/>
        <w:ind w:firstLine="426"/>
        <w:jc w:val="both"/>
        <w:rPr>
          <w:sz w:val="20"/>
          <w:szCs w:val="20"/>
        </w:rPr>
      </w:pPr>
      <w:r w:rsidRPr="00712291">
        <w:rPr>
          <w:sz w:val="20"/>
          <w:szCs w:val="20"/>
        </w:rPr>
        <w:t>The Sub-CPMK was further elaborated into more operational and measurable learning objectives, namely: (1) students are able to analyze theories of emotional development through the analysis of real-life cases; (2) students are able to identify factors influencing students’ emotional development within the school environment; and (3) students are able to consider alternative educational solutions to support students’ emotional development. These learning objectives reflect the integration of higher-order cognitive skills with contextual learning experiences.</w:t>
      </w:r>
    </w:p>
    <w:p w14:paraId="3582CCC1" w14:textId="77777777" w:rsidR="00712291" w:rsidRDefault="00712291" w:rsidP="00712291">
      <w:pPr>
        <w:widowControl/>
        <w:autoSpaceDE/>
        <w:autoSpaceDN/>
        <w:ind w:firstLine="426"/>
        <w:jc w:val="both"/>
        <w:rPr>
          <w:sz w:val="20"/>
          <w:szCs w:val="20"/>
        </w:rPr>
      </w:pPr>
      <w:r w:rsidRPr="00712291">
        <w:rPr>
          <w:sz w:val="20"/>
          <w:szCs w:val="20"/>
        </w:rPr>
        <w:t>The curriculum analysis results indicated that achieving these learning objectives requires learning strategies capable of facilitating students in connecting theoretical concepts with practical situations. Therefore, teaching materials are needed not only to present concepts but also to encourage students to analyze real cases, identify causal factors, and formulate systematic solutions. In this regard, the development of bilingual Problem-Based Learning (PBL)-based student worksheets (</w:t>
      </w:r>
      <w:r w:rsidRPr="00712291">
        <w:rPr>
          <w:i/>
          <w:iCs/>
          <w:sz w:val="20"/>
          <w:szCs w:val="20"/>
        </w:rPr>
        <w:t xml:space="preserve">Lembar </w:t>
      </w:r>
      <w:proofErr w:type="spellStart"/>
      <w:r w:rsidRPr="00712291">
        <w:rPr>
          <w:i/>
          <w:iCs/>
          <w:sz w:val="20"/>
          <w:szCs w:val="20"/>
        </w:rPr>
        <w:t>Kerja</w:t>
      </w:r>
      <w:proofErr w:type="spellEnd"/>
      <w:r w:rsidRPr="00712291">
        <w:rPr>
          <w:i/>
          <w:iCs/>
          <w:sz w:val="20"/>
          <w:szCs w:val="20"/>
        </w:rPr>
        <w:t xml:space="preserve"> Mahasiswa</w:t>
      </w:r>
      <w:r w:rsidRPr="00712291">
        <w:rPr>
          <w:sz w:val="20"/>
          <w:szCs w:val="20"/>
        </w:rPr>
        <w:t>; LKM) is considered relevant, as such materials can function as scaffolding to support students’ learning processes.</w:t>
      </w:r>
    </w:p>
    <w:p w14:paraId="32BDA9FE" w14:textId="7838C8F8" w:rsidR="00EB033F" w:rsidRDefault="00F65A91" w:rsidP="00712291">
      <w:pPr>
        <w:widowControl/>
        <w:autoSpaceDE/>
        <w:autoSpaceDN/>
        <w:ind w:firstLine="426"/>
        <w:jc w:val="both"/>
        <w:rPr>
          <w:sz w:val="20"/>
          <w:szCs w:val="20"/>
        </w:rPr>
      </w:pPr>
      <w:r>
        <w:rPr>
          <w:sz w:val="20"/>
          <w:szCs w:val="20"/>
        </w:rPr>
        <w:t xml:space="preserve"> </w:t>
      </w:r>
    </w:p>
    <w:p w14:paraId="312F4406" w14:textId="660F8325" w:rsidR="00F65A91" w:rsidRPr="0075157E" w:rsidRDefault="00F3393A" w:rsidP="0075157E">
      <w:pPr>
        <w:widowControl/>
        <w:numPr>
          <w:ilvl w:val="0"/>
          <w:numId w:val="18"/>
        </w:numPr>
        <w:autoSpaceDE/>
        <w:autoSpaceDN/>
        <w:spacing w:after="160" w:line="259" w:lineRule="auto"/>
        <w:ind w:left="426" w:hanging="426"/>
        <w:jc w:val="both"/>
        <w:rPr>
          <w:i/>
          <w:sz w:val="20"/>
          <w:szCs w:val="20"/>
        </w:rPr>
      </w:pPr>
      <w:r w:rsidRPr="00F3393A">
        <w:rPr>
          <w:i/>
          <w:sz w:val="20"/>
          <w:szCs w:val="20"/>
        </w:rPr>
        <w:t>Student Needs Analysis</w:t>
      </w:r>
    </w:p>
    <w:p w14:paraId="6D09A4DA" w14:textId="77777777" w:rsidR="00F3393A" w:rsidRPr="00F3393A" w:rsidRDefault="00F3393A" w:rsidP="00F3393A">
      <w:pPr>
        <w:widowControl/>
        <w:autoSpaceDE/>
        <w:autoSpaceDN/>
        <w:ind w:firstLine="426"/>
        <w:jc w:val="both"/>
        <w:rPr>
          <w:sz w:val="20"/>
          <w:szCs w:val="20"/>
        </w:rPr>
      </w:pPr>
      <w:r w:rsidRPr="00F3393A">
        <w:rPr>
          <w:sz w:val="20"/>
          <w:szCs w:val="20"/>
        </w:rPr>
        <w:t xml:space="preserve">The needs analysis was conducted to identify the gap between curriculum demands and the actual learning conditions in the </w:t>
      </w:r>
      <w:r w:rsidRPr="00F3393A">
        <w:rPr>
          <w:i/>
          <w:iCs/>
          <w:sz w:val="20"/>
          <w:szCs w:val="20"/>
        </w:rPr>
        <w:t>Student Development</w:t>
      </w:r>
      <w:r w:rsidRPr="00F3393A">
        <w:rPr>
          <w:sz w:val="20"/>
          <w:szCs w:val="20"/>
        </w:rPr>
        <w:t xml:space="preserve"> course. Normatively, higher education policies through </w:t>
      </w:r>
      <w:proofErr w:type="spellStart"/>
      <w:r w:rsidRPr="00F3393A">
        <w:rPr>
          <w:sz w:val="20"/>
          <w:szCs w:val="20"/>
        </w:rPr>
        <w:t>Permendiktisaintek</w:t>
      </w:r>
      <w:proofErr w:type="spellEnd"/>
      <w:r w:rsidRPr="00F3393A">
        <w:rPr>
          <w:sz w:val="20"/>
          <w:szCs w:val="20"/>
        </w:rPr>
        <w:t xml:space="preserve"> and the academic regulations of Universitas Sriwijaya emphasize the importance of implementing student-centered learning and developing critical thinking skills as part of 21st-century competencies. These policies imply the need for instructional strategies and teaching materials capable of facilitating active student engagement and higher-order thinking processes.</w:t>
      </w:r>
    </w:p>
    <w:p w14:paraId="260620AE" w14:textId="77777777" w:rsidR="00F3393A" w:rsidRPr="00F3393A" w:rsidRDefault="00F3393A" w:rsidP="00F3393A">
      <w:pPr>
        <w:widowControl/>
        <w:autoSpaceDE/>
        <w:autoSpaceDN/>
        <w:ind w:firstLine="426"/>
        <w:jc w:val="both"/>
        <w:rPr>
          <w:sz w:val="20"/>
          <w:szCs w:val="20"/>
        </w:rPr>
      </w:pPr>
      <w:r w:rsidRPr="00F3393A">
        <w:rPr>
          <w:sz w:val="20"/>
          <w:szCs w:val="20"/>
        </w:rPr>
        <w:t xml:space="preserve">However, the results of the needs analysis conducted through questionnaires and direct classroom observations showed that the current learning process has not fully met these demands. A total of 71.4% of students reported needing guidance in conducting in-depth case analysis, indicating that students still experience difficulties in developing critical thinking skills, particularly in relating theories to real-world problems. Classroom observations also revealed that the learning process had not yet been supported by teaching materials specifically designed to foster students’ critical thinking skills. Furthermore, the results of the English proficiency test (USEPT) showed that 66.6% of students obtained scores </w:t>
      </w:r>
      <w:r w:rsidRPr="00F3393A">
        <w:rPr>
          <w:sz w:val="20"/>
          <w:szCs w:val="20"/>
        </w:rPr>
        <w:lastRenderedPageBreak/>
        <w:t>below the minimum passing standard of 400. This condition suggests that most students still face limitations in comprehending English-language academic literature, which serves as one of the primary learning resources in higher education.</w:t>
      </w:r>
    </w:p>
    <w:p w14:paraId="542072D3" w14:textId="77777777" w:rsidR="00F3393A" w:rsidRPr="00F3393A" w:rsidRDefault="00F3393A" w:rsidP="00F3393A">
      <w:pPr>
        <w:widowControl/>
        <w:autoSpaceDE/>
        <w:autoSpaceDN/>
        <w:ind w:firstLine="426"/>
        <w:jc w:val="both"/>
        <w:rPr>
          <w:sz w:val="20"/>
          <w:szCs w:val="20"/>
        </w:rPr>
      </w:pPr>
      <w:r w:rsidRPr="00F3393A">
        <w:rPr>
          <w:sz w:val="20"/>
          <w:szCs w:val="20"/>
        </w:rPr>
        <w:t>These findings indicate the need for teaching materials that function not only as sources of information but also as tools that guide students through systematic case analysis processes. In addition, language support integration is necessary to assist students in understanding English academic terminology and discourse. Therefore, the development of bilingual Problem-Based Learning (PBL)-based student worksheets (LKM) is considered relevant as a learning solution, as it can serve as scaffolding to support students in developing critical thinking skills while simultaneously improving their academic readiness.</w:t>
      </w:r>
    </w:p>
    <w:p w14:paraId="25EEEDA3" w14:textId="77777777" w:rsidR="00F65A91" w:rsidRPr="00EB033F" w:rsidRDefault="00F65A91" w:rsidP="00F65A91">
      <w:pPr>
        <w:widowControl/>
        <w:autoSpaceDE/>
        <w:autoSpaceDN/>
        <w:spacing w:after="160" w:line="259" w:lineRule="auto"/>
        <w:ind w:left="1146"/>
        <w:jc w:val="both"/>
        <w:rPr>
          <w:sz w:val="20"/>
          <w:szCs w:val="20"/>
        </w:rPr>
      </w:pPr>
    </w:p>
    <w:p w14:paraId="7B178B6B" w14:textId="11BDEAC8" w:rsidR="00035F3C" w:rsidRPr="00F3393A" w:rsidRDefault="00F3393A" w:rsidP="00F3393A">
      <w:pPr>
        <w:widowControl/>
        <w:numPr>
          <w:ilvl w:val="0"/>
          <w:numId w:val="13"/>
        </w:numPr>
        <w:autoSpaceDE/>
        <w:autoSpaceDN/>
        <w:spacing w:after="160" w:line="259" w:lineRule="auto"/>
        <w:ind w:left="425" w:hanging="425"/>
        <w:jc w:val="both"/>
        <w:rPr>
          <w:sz w:val="20"/>
          <w:szCs w:val="20"/>
        </w:rPr>
      </w:pPr>
      <w:r w:rsidRPr="00F3393A">
        <w:rPr>
          <w:sz w:val="20"/>
          <w:szCs w:val="20"/>
        </w:rPr>
        <w:t>Development of PBL-Based Student Worksheets (LKM)</w:t>
      </w:r>
    </w:p>
    <w:p w14:paraId="00587F72" w14:textId="7C25C726" w:rsidR="00F3393A" w:rsidRDefault="00F3393A" w:rsidP="00035F3C">
      <w:pPr>
        <w:widowControl/>
        <w:autoSpaceDE/>
        <w:autoSpaceDN/>
        <w:spacing w:after="160" w:line="259" w:lineRule="auto"/>
        <w:ind w:firstLine="425"/>
        <w:jc w:val="both"/>
        <w:rPr>
          <w:sz w:val="20"/>
          <w:szCs w:val="20"/>
        </w:rPr>
      </w:pPr>
      <w:r w:rsidRPr="00F3393A">
        <w:rPr>
          <w:sz w:val="20"/>
          <w:szCs w:val="20"/>
        </w:rPr>
        <w:t>The development stage aimed to produce a bilingual Problem-Based Learning (PBL)-based student worksheet (LKM) that is appropriate for use in learning activities. The development process was carried out progressively through several prototypes that underwent continuous evaluation and revision.</w:t>
      </w:r>
    </w:p>
    <w:p w14:paraId="514C7C89" w14:textId="77777777" w:rsidR="00035F3C" w:rsidRPr="0075157E" w:rsidRDefault="00035F3C" w:rsidP="00035F3C">
      <w:pPr>
        <w:widowControl/>
        <w:numPr>
          <w:ilvl w:val="0"/>
          <w:numId w:val="19"/>
        </w:numPr>
        <w:autoSpaceDE/>
        <w:autoSpaceDN/>
        <w:spacing w:after="160" w:line="259" w:lineRule="auto"/>
        <w:ind w:left="426" w:hanging="426"/>
        <w:jc w:val="both"/>
        <w:rPr>
          <w:b/>
          <w:i/>
          <w:sz w:val="20"/>
          <w:szCs w:val="20"/>
        </w:rPr>
      </w:pPr>
      <w:r w:rsidRPr="0075157E">
        <w:rPr>
          <w:i/>
          <w:sz w:val="20"/>
          <w:szCs w:val="20"/>
        </w:rPr>
        <w:t xml:space="preserve">Prototype I </w:t>
      </w:r>
    </w:p>
    <w:p w14:paraId="7E526690" w14:textId="5E221D2F" w:rsidR="00F65E69" w:rsidRPr="004806E4" w:rsidRDefault="00F3393A" w:rsidP="00F65E69">
      <w:pPr>
        <w:pStyle w:val="NormalWeb"/>
        <w:spacing w:before="0" w:beforeAutospacing="0" w:after="0" w:afterAutospacing="0"/>
        <w:ind w:firstLine="426"/>
        <w:jc w:val="both"/>
        <w:rPr>
          <w:sz w:val="20"/>
          <w:szCs w:val="20"/>
        </w:rPr>
      </w:pPr>
      <w:r w:rsidRPr="00F3393A">
        <w:rPr>
          <w:sz w:val="20"/>
          <w:szCs w:val="20"/>
        </w:rPr>
        <w:t xml:space="preserve">Prototype I represented the initial design of the student worksheet (LKM), which was developed using Canva and Microsoft Word. At this stage, the LKM was designed by integrating the syntax of Problem-Based Learning (PBL), including problem orientation, problem identification, theoretical investigation, case analysis, and solution development. The integration of PBL syntax is important because problem-based learning places contextual problems as the starting point to encourage students to engage in investigation and independent problem-solving processes </w:t>
      </w:r>
      <w:r w:rsidR="00D533A4">
        <w:rPr>
          <w:sz w:val="20"/>
          <w:szCs w:val="20"/>
        </w:rPr>
        <w:fldChar w:fldCharType="begin" w:fldLock="1"/>
      </w:r>
      <w:r w:rsidR="00D628CC">
        <w:rPr>
          <w:sz w:val="20"/>
          <w:szCs w:val="20"/>
        </w:rPr>
        <w:instrText>ADDIN CSL_CITATION {"citationItems":[{"id":"ITEM-1","itemData":{"DOI":"10.1023/B:EDPR.0000034022.16470.f3","ISSN":"1040-726X","author":[{"dropping-particle":"","family":"Hmelo-Silver","given":"Cindy E.","non-dropping-particle":"","parse-names":false,"suffix":""}],"container-title":"Educational Psychology Review","id":"ITEM-1","issue":"3","issued":{"date-parts":[["2004","9"]]},"page":"235-266","title":"Problem-Based Learning: What and How Do Students Learn?","type":"article-journal","volume":"16"},"uris":["http://www.mendeley.com/documents/?uuid=2fa23e91-290a-4460-8cb7-de15cf6384f4"]},{"id":"ITEM-2","itemData":{"DOI":"10.1016/j.nepr.2025.104298","ISSN":"14715953","PMID":"40015164","abstract":"Aim: The purpose of this paper is to discuss student's perspectives on the congruence of problem-based learning (PBL) and recovery-oriented practice (ROP) and the effectiveness of the PBL approach used to teach ROP in a postgraduate nursing module. Background: The recovery-oriented practice module was part of Postgraduate Diploma in Mental Health Nursing. Design: The study used a mixed methods methodology. Methods: Data were collected using a survey and focus group from 33 students who completed the module as part of a Higher Diploma in Mental Health Nursing in 2022. Survey data were analysed using descriptive statistics. Interview data were analysed using thematic analysis. Results: In the survey, 100 % of students strongly agreed, or agreed, that they had a better understanding of the subject after completing the module. 81 % strongly agreed or agreed that PBL was an effective way to learn about ROP. 96 % of students agreed that they had learned considerably from individuals with lived experience during the module with regards to ROP. The focus group found five congruencies between PBL and ROP: (1) co-production; (2) self-direction; (3) development of self-awareness; (4) teamwork;and (5) strength-based approach. Conclusions: Firstly, there is congruence between PBL and ROP as both processes share five common key elements. Secondly, students perceived PBL as an effective approach for teaching the knowledge, skills and attitudes needed in ROP. The third argument is that students learned from the individuals with lived experience about crucial elements of recovery-oriented practice that books could not teach them.","author":[{"dropping-particle":"","family":"Murphy","given":"Corina","non-dropping-particle":"","parse-names":false,"suffix":""},{"dropping-particle":"","family":"Connell","given":"Sandra","non-dropping-particle":"","parse-names":false,"suffix":""},{"dropping-particle":"","family":"Gantley","given":"Mark","non-dropping-particle":"","parse-names":false,"suffix":""},{"dropping-particle":"","family":"Barrett","given":"Terry","non-dropping-particle":"","parse-names":false,"suffix":""}],"container-title":"Nurse Education in Practice","id":"ITEM-2","issued":{"date-parts":[["2025","3","1"]]},"publisher":"Elsevier Ltd","title":"Students’ perspectives on the congruence and effectiveness of a problem-based learning approach to teach recovery-oriented practice: A mixed method study","type":"article-journal","volume":"84"},"uris":["http://www.mendeley.com/documents/?uuid=d5b9a05e-e93c-31bd-8df5-9f80adb8dc43"]}],"mendeley":{"formattedCitation":"&lt;sup&gt;[7,8]&lt;/sup&gt;","plainTextFormattedCitation":"[7,8]","previouslyFormattedCitation":"&lt;sup&gt;[7,8]&lt;/sup&gt;"},"properties":{"noteIndex":0},"schema":"https://github.com/citation-style-language/schema/raw/master/csl-citation.json"}</w:instrText>
      </w:r>
      <w:r w:rsidR="00D533A4">
        <w:rPr>
          <w:sz w:val="20"/>
          <w:szCs w:val="20"/>
        </w:rPr>
        <w:fldChar w:fldCharType="separate"/>
      </w:r>
      <w:r w:rsidR="001141CA" w:rsidRPr="001141CA">
        <w:rPr>
          <w:noProof/>
          <w:sz w:val="20"/>
          <w:szCs w:val="20"/>
          <w:vertAlign w:val="superscript"/>
        </w:rPr>
        <w:t>[7,8]</w:t>
      </w:r>
      <w:r w:rsidR="00D533A4">
        <w:rPr>
          <w:sz w:val="20"/>
          <w:szCs w:val="20"/>
        </w:rPr>
        <w:fldChar w:fldCharType="end"/>
      </w:r>
      <w:r w:rsidR="00835D6E" w:rsidRPr="00835D6E">
        <w:rPr>
          <w:sz w:val="20"/>
          <w:szCs w:val="20"/>
        </w:rPr>
        <w:t xml:space="preserve">. </w:t>
      </w:r>
      <w:r w:rsidRPr="00F3393A">
        <w:rPr>
          <w:sz w:val="20"/>
          <w:szCs w:val="20"/>
        </w:rPr>
        <w:t xml:space="preserve">Furthermore, these stages are aligned with the characteristics of PBL, which has been shown to enhance critical thinking and problem-solving skills through analytical and reflective activities </w:t>
      </w:r>
      <w:r w:rsidR="00D533A4">
        <w:rPr>
          <w:sz w:val="20"/>
          <w:szCs w:val="20"/>
        </w:rPr>
        <w:fldChar w:fldCharType="begin" w:fldLock="1"/>
      </w:r>
      <w:r w:rsidR="00D628CC">
        <w:rPr>
          <w:sz w:val="20"/>
          <w:szCs w:val="20"/>
        </w:rPr>
        <w:instrText>ADDIN CSL_CITATION {"citationItems":[{"id":"ITEM-1","itemData":{"DOI":"10.21831/jser.v1i1.16179","ISSN":"2597-9701","abstract":"&lt;p&gt;The research aims to (1) produce a student worksheet based on problem based learning that has the potency to improve the 7th grade student's creative thinking skill based on assessment of expert lecturers and science teachers on the content business feasibility component, language and image component, component, and presentation graphics component, (2) know the student response toward the student worksheet based on problem based learning to improve the 7th grade student's creative thinking skills, (3) know the improvement the 7th grade student's creative thinking skills after using the student worksheet based on problem based learning. The design of this research was Research and Development model with 4 d development model which includes define, design, develop, and disseminate. The data analysis technique of appropriateness of the student worksheet and students responses to the student worksheet is quantitative score conversion to qualitative value with five categories, the data analysis technique of the implementation of the problem based learning model and student's creative thinking skill based on observation is a percentage calculation, while the data analysis technique of creative thinking skills pre test and post test is normalized gain score (N-gain score). Based on the results of the research, it can be concluded that (1) a student worksheet based on Problem Based Learning has the potency to improve the 7th grade student's creative thinking skill based on assessment of expert lecturers and science teachers on the content business feasibility component, language and image component, component, and presentation graphics component get score 105.75 of a maximum score of 120 with a value of \"A\" is categorized as \"Very Good\", (2) a student worksheet categorized as \"Good\" with a value of ' B \"based on student response with score 66.09 of maximum score of 88, (3) the student's creative thinking skill improves after using a student worksheet based on Problem Based Learning with N-gain score 0.72 categorized as \"High\".&lt;/p&gt;","author":[{"dropping-particle":"","family":"Febriani","given":"Siska","non-dropping-particle":"","parse-names":false,"suffix":""},{"dropping-particle":"","family":"Sudomo","given":"Joko","non-dropping-particle":"","parse-names":false,"suffix":""},{"dropping-particle":"","family":"Setianingsih","given":"Wita","non-dropping-particle":"","parse-names":false,"suffix":""}],"container-title":"Journal of Science Education Research","id":"ITEM-1","issue":"1","issued":{"date-parts":[["2017","10","9"]]},"title":"DEVELOPMENT OF STUDENT WORKSHEET BASED ON PROBLEM BASED LEARNING APPROACH TO INCREASE 7TH GRADE student's CREATIVE THINKING SKILLS","type":"article-journal","volume":"1"},"uris":["http://www.mendeley.com/documents/?uuid=97ea788f-ce49-31ce-8d78-b35a6c9b53cc"]},{"id":"ITEM-2","itemData":{"DOI":"10.1016/j.ssaho.2026.102509","ISSN":"25902911","abstract":"This study investigates the effectiveness and consistency of the Conceptual Problem-Based Learning model in enhancing critical thinking skills among prospective science teachers in the context of acid–base chemistry. Conceptual problem-based learning integrates explicit conceptual scaffolding with structured inquiry within a problem-based framework. A quasi-experimental, one-group pretest–posttest design was employed with 125 prospective science teachers from two Indonesian universities, selected through purposive sampling. Participants were organised into four intact classes and received the same Conceptual problem-based learning intervention in a Fundamentals of Chemistry course. Critical thinking skills were assessed using an eight-item essay instrument aligned with six indicators—interpreting, analysing, evaluating, inferring, explaining, and self-regulating—whose validity and reliability were confirmed (Cronbach's alpha = .722). Data were analysed using descriptive statistics, normalised gain (n-gain), paired-sample t-tests, one-way ANOVA, effect sizes, and Tukey's HSD post hoc test. Results showed significant pre–post improvements in critical thinking skills in all groups (p &lt; .001), with n-gain values in the moderate range and very large within-group effect sizes (Cohen's d = 2.27–5.21). However, ANOVA indicated significant differences in critical thinking skills posttest between Group 1 and Group 4 and between Group 3 and Group 4 (p &lt; .05), suggesting variability in Conceptual Problem-Based Learning's impact across classes. These patterns point to the possible influence of unmeasured factors such as group dynamics, motivation, and instructional mediation, and highlight the need for further research using more controlled and mixed-methods designs. The findings affirm CPBL as a promising pedagogical model for developing critical thinking skills in science teacher education while underscoring the importance of attending to contextual differences in its implementation.","author":[{"dropping-particle":"","family":"Muhali","given":"","non-dropping-particle":"","parse-names":false,"suffix":""},{"dropping-particle":"","family":"Asy'ari","given":"Muhammad","non-dropping-particle":"","parse-names":false,"suffix":""}],"container-title":"Social Sciences and Humanities Open","id":"ITEM-2","issued":{"date-parts":[["2026","6","1"]]},"publisher":"Elsevier Ltd","title":"Conceptual problem-based learning model: Promising intervention to enhance prospective science teachers’ critical thinking skills","type":"article-journal","volume":"13"},"uris":["http://www.mendeley.com/documents/?uuid=050530c6-426d-3516-9c53-d3019bc14f2a"]}],"mendeley":{"formattedCitation":"&lt;sup&gt;[9,10]&lt;/sup&gt;","plainTextFormattedCitation":"[9,10]","previouslyFormattedCitation":"&lt;sup&gt;[9,10]&lt;/sup&gt;"},"properties":{"noteIndex":0},"schema":"https://github.com/citation-style-language/schema/raw/master/csl-citation.json"}</w:instrText>
      </w:r>
      <w:r w:rsidR="00D533A4">
        <w:rPr>
          <w:sz w:val="20"/>
          <w:szCs w:val="20"/>
        </w:rPr>
        <w:fldChar w:fldCharType="separate"/>
      </w:r>
      <w:r w:rsidR="001141CA" w:rsidRPr="001141CA">
        <w:rPr>
          <w:noProof/>
          <w:sz w:val="20"/>
          <w:szCs w:val="20"/>
          <w:vertAlign w:val="superscript"/>
        </w:rPr>
        <w:t>[9,10]</w:t>
      </w:r>
      <w:r w:rsidR="00D533A4">
        <w:rPr>
          <w:sz w:val="20"/>
          <w:szCs w:val="20"/>
        </w:rPr>
        <w:fldChar w:fldCharType="end"/>
      </w:r>
      <w:r w:rsidR="00835D6E" w:rsidRPr="00835D6E">
        <w:rPr>
          <w:sz w:val="20"/>
          <w:szCs w:val="20"/>
        </w:rPr>
        <w:t>.</w:t>
      </w:r>
      <w:r w:rsidR="004806E4" w:rsidRPr="004806E4">
        <w:t xml:space="preserve"> </w:t>
      </w:r>
      <w:r w:rsidRPr="00F3393A">
        <w:rPr>
          <w:sz w:val="20"/>
          <w:szCs w:val="20"/>
        </w:rPr>
        <w:t>The initial appearance of the LKM is presented in Figure 1.</w:t>
      </w:r>
    </w:p>
    <w:p w14:paraId="3A359780" w14:textId="77777777" w:rsidR="004806E4" w:rsidRDefault="004806E4" w:rsidP="004806E4">
      <w:pPr>
        <w:pStyle w:val="NormalWeb"/>
        <w:spacing w:before="0" w:beforeAutospacing="0" w:after="0" w:afterAutospacing="0"/>
        <w:ind w:firstLine="426"/>
        <w:jc w:val="both"/>
        <w:rPr>
          <w:sz w:val="20"/>
          <w:szCs w:val="20"/>
        </w:rPr>
      </w:pPr>
    </w:p>
    <w:p w14:paraId="3501E6A3" w14:textId="77777777" w:rsidR="004806E4" w:rsidRDefault="004806E4" w:rsidP="004806E4">
      <w:pPr>
        <w:pStyle w:val="NormalWeb"/>
        <w:spacing w:before="0" w:beforeAutospacing="0" w:after="0" w:afterAutospacing="0"/>
        <w:ind w:firstLine="426"/>
        <w:jc w:val="center"/>
        <w:rPr>
          <w:sz w:val="20"/>
          <w:szCs w:val="20"/>
        </w:rPr>
      </w:pPr>
      <w:r w:rsidRPr="00FE6C85">
        <w:rPr>
          <w:noProof/>
        </w:rPr>
        <w:drawing>
          <wp:inline distT="0" distB="0" distL="0" distR="0" wp14:anchorId="7AC4E420" wp14:editId="31BDCF3E">
            <wp:extent cx="2659380" cy="3777438"/>
            <wp:effectExtent l="0" t="0" r="7620" b="0"/>
            <wp:docPr id="8" name="Picture 8" descr="C:\Users\LENOVO\Downloads\lembar kerja mahasisw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lembar kerja mahasiswa.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5044" cy="3785483"/>
                    </a:xfrm>
                    <a:prstGeom prst="rect">
                      <a:avLst/>
                    </a:prstGeom>
                    <a:noFill/>
                    <a:ln>
                      <a:noFill/>
                    </a:ln>
                  </pic:spPr>
                </pic:pic>
              </a:graphicData>
            </a:graphic>
          </wp:inline>
        </w:drawing>
      </w:r>
      <w:r>
        <w:rPr>
          <w:sz w:val="20"/>
          <w:szCs w:val="20"/>
        </w:rPr>
        <w:tab/>
      </w:r>
    </w:p>
    <w:p w14:paraId="1E2A7A60" w14:textId="4E83CBAB" w:rsidR="004806E4" w:rsidRDefault="00F3393A" w:rsidP="004806E4">
      <w:pPr>
        <w:pStyle w:val="NormalWeb"/>
        <w:spacing w:before="0" w:beforeAutospacing="0" w:after="0" w:afterAutospacing="0"/>
        <w:ind w:firstLine="426"/>
        <w:jc w:val="center"/>
        <w:rPr>
          <w:sz w:val="20"/>
          <w:szCs w:val="20"/>
        </w:rPr>
      </w:pPr>
      <w:r w:rsidRPr="00F3393A">
        <w:rPr>
          <w:sz w:val="20"/>
          <w:szCs w:val="20"/>
        </w:rPr>
        <w:t>Figure 1. Initial Draft of the PBL-Based LKM</w:t>
      </w:r>
    </w:p>
    <w:p w14:paraId="6AD241CF" w14:textId="77777777" w:rsidR="00F3393A" w:rsidRDefault="00F3393A" w:rsidP="004806E4">
      <w:pPr>
        <w:pStyle w:val="NormalWeb"/>
        <w:spacing w:before="0" w:beforeAutospacing="0" w:after="0" w:afterAutospacing="0"/>
        <w:ind w:firstLine="426"/>
        <w:jc w:val="center"/>
        <w:rPr>
          <w:sz w:val="20"/>
          <w:szCs w:val="20"/>
        </w:rPr>
      </w:pPr>
    </w:p>
    <w:p w14:paraId="5EA56D38" w14:textId="162D7CA0" w:rsidR="00D628CC" w:rsidRDefault="00F3393A" w:rsidP="004806E4">
      <w:pPr>
        <w:pStyle w:val="NormalWeb"/>
        <w:spacing w:before="0" w:beforeAutospacing="0" w:after="0" w:afterAutospacing="0"/>
        <w:ind w:firstLine="426"/>
        <w:jc w:val="both"/>
        <w:rPr>
          <w:sz w:val="20"/>
          <w:szCs w:val="20"/>
        </w:rPr>
      </w:pPr>
      <w:r w:rsidRPr="00F3393A">
        <w:rPr>
          <w:sz w:val="20"/>
          <w:szCs w:val="20"/>
        </w:rPr>
        <w:t>Figure 1 shows that the LKM was designed with an attractive and systematic visual layout, including the title, course identity, and illustrations relevant to the topic of emotional development. The communicative cover design aimed to increase students’ learning motivation and provide an initial overview of the learning content and objectives to be achieved. One stage of the LKM, namely problem orientation, is presented in Figure 2.</w:t>
      </w:r>
      <w:r w:rsidR="00D628CC">
        <w:rPr>
          <w:sz w:val="20"/>
          <w:szCs w:val="20"/>
        </w:rPr>
        <w:t xml:space="preserve"> </w:t>
      </w:r>
    </w:p>
    <w:p w14:paraId="0B5BEDF7" w14:textId="77777777" w:rsidR="00D628CC" w:rsidRDefault="00D628CC" w:rsidP="00D628CC">
      <w:pPr>
        <w:pStyle w:val="NormalWeb"/>
        <w:spacing w:before="0" w:beforeAutospacing="0" w:after="0" w:afterAutospacing="0"/>
        <w:ind w:firstLine="426"/>
        <w:jc w:val="center"/>
        <w:rPr>
          <w:sz w:val="20"/>
          <w:szCs w:val="20"/>
        </w:rPr>
      </w:pPr>
      <w:r w:rsidRPr="00FE6C85">
        <w:rPr>
          <w:noProof/>
        </w:rPr>
        <w:lastRenderedPageBreak/>
        <w:drawing>
          <wp:inline distT="0" distB="0" distL="0" distR="0" wp14:anchorId="720695E1" wp14:editId="553F6EA3">
            <wp:extent cx="3253740" cy="4621679"/>
            <wp:effectExtent l="0" t="0" r="3810" b="7620"/>
            <wp:docPr id="12" name="Picture 12" descr="C:\Users\LENOVO\Downloads\lembar kerja mahasisw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lembar kerja mahasiswa (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7058" cy="4626392"/>
                    </a:xfrm>
                    <a:prstGeom prst="rect">
                      <a:avLst/>
                    </a:prstGeom>
                    <a:noFill/>
                    <a:ln>
                      <a:noFill/>
                    </a:ln>
                  </pic:spPr>
                </pic:pic>
              </a:graphicData>
            </a:graphic>
          </wp:inline>
        </w:drawing>
      </w:r>
    </w:p>
    <w:p w14:paraId="60C4D06E" w14:textId="7350CCEC" w:rsidR="00D628CC" w:rsidRDefault="00F3393A" w:rsidP="00D628CC">
      <w:pPr>
        <w:pStyle w:val="NormalWeb"/>
        <w:spacing w:before="0" w:beforeAutospacing="0" w:after="0" w:afterAutospacing="0"/>
        <w:jc w:val="center"/>
        <w:rPr>
          <w:sz w:val="20"/>
          <w:szCs w:val="20"/>
        </w:rPr>
      </w:pPr>
      <w:r w:rsidRPr="00F3393A">
        <w:rPr>
          <w:sz w:val="20"/>
          <w:szCs w:val="20"/>
        </w:rPr>
        <w:t>Figure 2. Problem Orientation Stage in the LKM</w:t>
      </w:r>
    </w:p>
    <w:p w14:paraId="797CF289" w14:textId="77777777" w:rsidR="00D628CC" w:rsidRDefault="00D628CC" w:rsidP="004806E4">
      <w:pPr>
        <w:pStyle w:val="NormalWeb"/>
        <w:spacing w:before="0" w:beforeAutospacing="0" w:after="0" w:afterAutospacing="0"/>
        <w:ind w:firstLine="426"/>
        <w:jc w:val="both"/>
        <w:rPr>
          <w:sz w:val="20"/>
          <w:szCs w:val="20"/>
        </w:rPr>
      </w:pPr>
    </w:p>
    <w:p w14:paraId="43CF1682" w14:textId="77777777" w:rsidR="00F3393A" w:rsidRDefault="00F3393A" w:rsidP="004806E4">
      <w:pPr>
        <w:pStyle w:val="NormalWeb"/>
        <w:spacing w:before="0" w:beforeAutospacing="0" w:after="0" w:afterAutospacing="0"/>
        <w:ind w:firstLine="426"/>
        <w:jc w:val="both"/>
        <w:rPr>
          <w:sz w:val="20"/>
          <w:szCs w:val="20"/>
        </w:rPr>
      </w:pPr>
      <w:r w:rsidRPr="00F3393A">
        <w:rPr>
          <w:sz w:val="20"/>
          <w:szCs w:val="20"/>
        </w:rPr>
        <w:t>Figure 2 illustrates that the problem orientation stage was presented in the form of contextual cases related to students’ emotional development. The presentation of contextual problems was intended to facilitate students in identifying real-life issues as the starting point of learning. This stage is consistent with the characteristics of PBL, which positions problems as the primary trigger for critical thinking and problem-solving processes.</w:t>
      </w:r>
    </w:p>
    <w:p w14:paraId="1E42A53F" w14:textId="3073D468" w:rsidR="00835D6E" w:rsidRDefault="00F3393A" w:rsidP="004806E4">
      <w:pPr>
        <w:pStyle w:val="NormalWeb"/>
        <w:spacing w:before="0" w:beforeAutospacing="0" w:after="0" w:afterAutospacing="0"/>
        <w:ind w:firstLine="426"/>
        <w:jc w:val="both"/>
        <w:rPr>
          <w:sz w:val="20"/>
          <w:szCs w:val="20"/>
        </w:rPr>
      </w:pPr>
      <w:r w:rsidRPr="00F3393A">
        <w:rPr>
          <w:sz w:val="20"/>
          <w:szCs w:val="20"/>
        </w:rPr>
        <w:t>Each stage in the LKM was designed to facilitate students in understanding emotional development concepts through contextual problem-solving activities. The use of contextual problems in PBL-based teaching materials has been shown to help students relate concepts to real situations and enhance their engagement in learning activities</w:t>
      </w:r>
      <w:r w:rsidR="00D533A4">
        <w:rPr>
          <w:sz w:val="20"/>
          <w:szCs w:val="20"/>
        </w:rPr>
        <w:fldChar w:fldCharType="begin" w:fldLock="1"/>
      </w:r>
      <w:r w:rsidR="00D628CC">
        <w:rPr>
          <w:sz w:val="20"/>
          <w:szCs w:val="20"/>
        </w:rPr>
        <w:instrText>ADDIN CSL_CITATION {"citationItems":[{"id":"ITEM-1","itemData":{"DOI":"10.1088/1742-6596/1460/1/012099","ISSN":"17426596","abstract":"This study aims at developing worksheet on problem-based chemical bonding material to determine quality, critical thinking ability and learning outcomes on the worksheet. Research and development (R &amp; D) was used in this study. The population in this study were all students at X science class at senior high school Banda Aceh, Indonesia in 2018/2019 academic year. Sample selection in this study was done using random sampling with students at X science2 class and X science3 class. Data were analyzed using N-Gain test and t-test after the test showed that problem-based worksheet can improve student's critical thinking skill (CTS). This can be seen from the N-Gain value from each indicator with the high category; and it was also strengthened with the Z test on each t-test indicator that showed the value of ttest = 5.08 and ttable = 1.68. It can be concluded that there are differences of the increase students' learning outcomes between experimental class and control class through the development of problem-based worksheet on chemical bonding material.","author":[{"dropping-particle":"","family":"Munawarah","given":"M.","non-dropping-particle":"","parse-names":false,"suffix":""},{"dropping-particle":"","family":"Haji","given":"A. G.","non-dropping-particle":"","parse-names":false,"suffix":""},{"dropping-particle":"","family":"Maulana","given":"I.","non-dropping-particle":"","parse-names":false,"suffix":""}],"container-title":"Journal of Physics: Conference Series","id":"ITEM-1","issue":"1","issued":{"date-parts":[["2020","3","3"]]},"publisher":"Institute of Physics Publishing","title":"Developing Problem-Based worksheet to improve students' critical thinking skills and learning outcomes in the concept of chemical bonding","type":"paper-conference","volume":"1460"},"uris":["http://www.mendeley.com/documents/?uuid=11f31c80-66d0-36cd-953c-cb6c8dbe444c"]},{"id":"ITEM-2","itemData":{"DOI":"10.47191/ijcsrr/V7-i6-80","ISSN":"25818341","abstract":"&lt;p&gt;Education system changes from time to time, and with these changes, the existing curriculum in Indonesia also continues to undergo several curriculum updates. The Merdeka Curriculum is the answer to the high level of competition that occurs in the 21st century. Factors that influence the rate of chemical reactions are one of the materials in chemistry phase F of the Merdeka curriculum, which has abstract characteristics and requires experimentation. Based on these characteristics, the problem-based-learning (PBL) learning model is suitable for use and can improve students’ critical thinking skills. This research aims to determine the feasibility of developing a PBL-oriented student e-worksheet to improve critical thinking skills on factors that influence reaction rates. The method used in this research is R&amp;amp;D with a 4D model. The results obtained are that the student e-worksheet developed is feasible because the content and construct validity results obtained in mode 5 with a very valid category, then the practicality results obtained a response questionnaire score of 98.44%, which was supported by the results of the student activity sheets, and the effectiveness was obtained. From the data from the pretest and posttest results, which were analyzed using the SPSS Paired Sample t-Test, the results showed that there was an increase in students’ critical thinking skills, namely with a significance value of 0.00.&lt;/p&gt;","author":[{"dropping-particle":"","family":"Nur Hidayah","given":"Sasmira","non-dropping-particle":"","parse-names":false,"suffix":""},{"dropping-particle":"","family":"Azizah","given":"Utiya","non-dropping-particle":"","parse-names":false,"suffix":""},{"dropping-particle":"","family":"Nasrudin","given":"Harun","non-dropping-particle":"","parse-names":false,"suffix":""}],"container-title":"International Journal of Current Science Research and Review","id":"ITEM-2","issue":"06","issued":{"date-parts":[["2024","6","27"]]},"title":"Development of Problem-Based-Learning (PBL)-Oriented Electronic Student Worksheets (e-Worksheet) to Improve Critical Thinking Skills of Class XI Senior High School Students on Factors that Influence Rate of Chemical Reactions Material","type":"article-journal","volume":"07"},"uris":["http://www.mendeley.com/documents/?uuid=6d9e52a5-c4cc-31c5-912b-7314d2cc3f4e"]}],"mendeley":{"formattedCitation":"&lt;sup&gt;[12,13]&lt;/sup&gt;","plainTextFormattedCitation":"[12,13]","previouslyFormattedCitation":"&lt;sup&gt;[12,13]&lt;/sup&gt;"},"properties":{"noteIndex":0},"schema":"https://github.com/citation-style-language/schema/raw/master/csl-citation.json"}</w:instrText>
      </w:r>
      <w:r w:rsidR="00D533A4">
        <w:rPr>
          <w:sz w:val="20"/>
          <w:szCs w:val="20"/>
        </w:rPr>
        <w:fldChar w:fldCharType="separate"/>
      </w:r>
      <w:r w:rsidR="001141CA" w:rsidRPr="001141CA">
        <w:rPr>
          <w:noProof/>
          <w:sz w:val="20"/>
          <w:szCs w:val="20"/>
          <w:vertAlign w:val="superscript"/>
        </w:rPr>
        <w:t>[12,13]</w:t>
      </w:r>
      <w:r w:rsidR="00D533A4">
        <w:rPr>
          <w:sz w:val="20"/>
          <w:szCs w:val="20"/>
        </w:rPr>
        <w:fldChar w:fldCharType="end"/>
      </w:r>
      <w:r w:rsidR="00835D6E" w:rsidRPr="00835D6E">
        <w:rPr>
          <w:sz w:val="20"/>
          <w:szCs w:val="20"/>
        </w:rPr>
        <w:t>.</w:t>
      </w:r>
    </w:p>
    <w:p w14:paraId="7DCA2312" w14:textId="3BD89246" w:rsidR="00835D6E" w:rsidRPr="00835D6E" w:rsidRDefault="00F3393A" w:rsidP="00835D6E">
      <w:pPr>
        <w:pStyle w:val="NormalWeb"/>
        <w:spacing w:before="0" w:beforeAutospacing="0"/>
        <w:ind w:firstLine="426"/>
        <w:jc w:val="both"/>
        <w:rPr>
          <w:sz w:val="20"/>
          <w:szCs w:val="20"/>
        </w:rPr>
      </w:pPr>
      <w:r w:rsidRPr="00F3393A">
        <w:rPr>
          <w:sz w:val="20"/>
          <w:szCs w:val="20"/>
        </w:rPr>
        <w:t>In addition, this stage also involved organizing the visual appearance, content structure, and bilingual presentation within the learning materials. Systematic and visually appealing teaching materials are important factors in improving practicality and ease of use</w:t>
      </w:r>
      <w:r w:rsidR="003C6DD5">
        <w:rPr>
          <w:sz w:val="20"/>
          <w:szCs w:val="20"/>
        </w:rPr>
        <w:fldChar w:fldCharType="begin" w:fldLock="1"/>
      </w:r>
      <w:r w:rsidR="00D628CC">
        <w:rPr>
          <w:sz w:val="20"/>
          <w:szCs w:val="20"/>
        </w:rPr>
        <w:instrText>ADDIN CSL_CITATION {"citationItems":[{"id":"ITEM-1","itemData":{"DOI":"0.55352/mudir","ISSN":"2657-2230","abstract":"The purpose of this study is to ascertain how students' learning outcomes for the idea of harmonic vibrations are affected by the use of problem-based learning-based student worksheets. One of high schools served as the research site. A quasi-experiment with a non-equivalent control group design was the study methodology employed. Purposive sampling was the method of sampling that was utilized. Multiple choice questions are employed as part of the test instrument. Two classes that the school permitted to be researched and that were split into experimental and control classes served as the study's samples. The results of hypothesis testing using the t-test show that the application of problem-based learning-based student worksheets on student learning outcomes on the concept of harmonic vibrations produces significant results with a significant value less than the significance level. That is, the use of problem-based learning student worksheets has an influence on student learning outcomes for the idea of harmonic vibrations.","author":[{"dropping-particle":"","family":"Diah Astuti","given":"Enny","non-dropping-particle":"","parse-names":false,"suffix":""},{"dropping-particle":"","family":"Susanto","given":"Rachmat","non-dropping-particle":"","parse-names":false,"suffix":""},{"dropping-particle":"","family":"Cahyono","given":"Didik","non-dropping-particle":"","parse-names":false,"suffix":""},{"dropping-particle":"","family":"Tri Astuti","given":"Missi","non-dropping-particle":"","parse-names":false,"suffix":""}],"container-title":"Mudir : Jurnal Manajemen Pendidikan","id":"ITEM-1","issue":"2","issued":{"date-parts":[["2023","7","31"]]},"title":"THE EFFECT OF PROBLEM BASED LEARNING WORK SHEET USAGE ON STUDENT LEARNING OUTCOMES","type":"article-journal","volume":"5"},"uris":["http://www.mendeley.com/documents/?uuid=38bc28bd-e7ca-3c95-b614-45e707725d56"]},{"id":"ITEM-2","itemData":{"DOI":"10.24036/epk.v6i1.505","ISSN":"2774-5171","abstract":"The advancement of digital technology in the era towards society 5.0 has an impact on education, one of which is the transformation of printed teaching materials into electronic forms, namely E-LKPD. The purpose of this study aims to determine the validity and practicality of the e-LKPD developed, using the Plomp model of Research and Development (R&amp;D). The stages carried out in this research are preliminary research, prototyping phase, assessment phase. This research is limited to prototyping. Data collection instruments used validation questionnaires and one to one evaluation, practicality questionnaires. Data processing using Aiken's V formula. Based on the validity test results, the average score was 0.93 with a valid category. The results of the practicality test for teachers and students amounted to 94% and 95% with a very practical category.","author":[{"dropping-particle":"","family":"Tafonao","given":"Leni Anggraeni","non-dropping-particle":"","parse-names":false,"suffix":""},{"dropping-particle":"","family":"Zainul","given":"Rahadian","non-dropping-particle":"","parse-names":false,"suffix":""}],"container-title":"Entalpi Pendidikan Kimia","id":"ITEM-2","issue":"1","issued":{"date-parts":[["2025","2","21"]]},"page":"21-28","title":"Pengembangan E-LKPD Berbasis Problem Based Learning pada Materi Ikatan Kimia Kelas XI Fase F SMAN 2 Batang Anai","type":"article-journal","volume":"6"},"uris":["http://www.mendeley.com/documents/?uuid=193a8c24-2c70-4f96-b621-b02866de637f"]}],"mendeley":{"formattedCitation":"&lt;sup&gt;[14,15]&lt;/sup&gt;","plainTextFormattedCitation":"[14,15]","previouslyFormattedCitation":"&lt;sup&gt;[14,15]&lt;/sup&gt;"},"properties":{"noteIndex":0},"schema":"https://github.com/citation-style-language/schema/raw/master/csl-citation.json"}</w:instrText>
      </w:r>
      <w:r w:rsidR="003C6DD5">
        <w:rPr>
          <w:sz w:val="20"/>
          <w:szCs w:val="20"/>
        </w:rPr>
        <w:fldChar w:fldCharType="separate"/>
      </w:r>
      <w:r w:rsidR="001141CA" w:rsidRPr="001141CA">
        <w:rPr>
          <w:noProof/>
          <w:sz w:val="20"/>
          <w:szCs w:val="20"/>
          <w:vertAlign w:val="superscript"/>
        </w:rPr>
        <w:t>[14,15]</w:t>
      </w:r>
      <w:r w:rsidR="003C6DD5">
        <w:rPr>
          <w:sz w:val="20"/>
          <w:szCs w:val="20"/>
        </w:rPr>
        <w:fldChar w:fldCharType="end"/>
      </w:r>
      <w:r w:rsidR="00835D6E" w:rsidRPr="00835D6E">
        <w:rPr>
          <w:sz w:val="20"/>
          <w:szCs w:val="20"/>
        </w:rPr>
        <w:t xml:space="preserve">. </w:t>
      </w:r>
      <w:r w:rsidRPr="00F3393A">
        <w:rPr>
          <w:sz w:val="20"/>
          <w:szCs w:val="20"/>
        </w:rPr>
        <w:t>Meanwhile, the bilingual approach implemented in the LKM was not intended to assess students’ English proficiency, but rather to function as embedded learning support aimed at gradually familiarizing students with English scientific terminology</w:t>
      </w:r>
      <w:r w:rsidR="003C6DD5">
        <w:rPr>
          <w:sz w:val="20"/>
          <w:szCs w:val="20"/>
        </w:rPr>
        <w:fldChar w:fldCharType="begin" w:fldLock="1"/>
      </w:r>
      <w:r w:rsidR="00D628CC">
        <w:rPr>
          <w:sz w:val="20"/>
          <w:szCs w:val="20"/>
        </w:rPr>
        <w:instrText>ADDIN CSL_CITATION {"citationItems":[{"id":"ITEM-1","itemData":{"DOI":"10.21608/pshj.2022.250026","abstract":"Pembelajaran masa revolusi industri 4.0 di kala ini, . mewajibkan siswa mesti lebih peka dalam pemakaian bermacam bahasa internasional yang salah satunya adalah bahasa Inggris. . Tujuan dalam riset ini adalah untuk menguji praktikalitas serta efektivitas LKS bilingual Biologi materi pertumbuhan dan perkembangan menggunakan pendekatan project based learning. ‘ Jenis penelitian ini adalah kuantitatif dengan metode R&amp;D dengan prosedur pengembangannya 4D yaitu ‘ pendefenisian (Define), ‘ perancangan (Design), ‘ pengembangan (Development), penyebaran (disseminate). Instrumen penelitian yang digunakan untuk. mengukur praktikalitas adalah lembar angket dengan skala likert. . serta teknik analisisnya adalah Moment Kappa. Instrumen dalam mengukur efektivitas yaitu tes peningkatan. hasil belajar siswa yang dilihat. dari nilai N-Gain. Berdasarkan hasil analisis, diperoleh nilai. praktikalitas peserta didik dengan rerata’nilai 0.76 (tinggi) sedangkan penilaian praktikalitas dari guru dengan rerata nilai 0.96 (sangat tinggi). Analisis data efektivitas diperolehan rerata N-gain 0.65 (Sedang). Hal ini menunjukkan bahwa LKS bilingual dinyatakan praktis dan efektif digunakan dalam pembelajaran Biologi.","author":[{"dropping-particle":"","family":"Martalasari Sari, Ermina Awal","given":"Raudhah","non-dropping-particle":"","parse-names":false,"suffix":""}],"container-title":"Lectura: Jurnal Pendidikan","id":"ITEM-1","issue":"2","issued":{"date-parts":[["2022"]]},"page":"246-258","title":"Praktikalitas Efektivitas Lembar Kerja Siswa (LKS) Bilingual pada Pembelajaran Biologi dengan Pendekatan Project Based Learning","type":"article-journal","volume":"13"},"uris":["http://www.mendeley.com/documents/?uuid=0e824588-8da5-4ddb-9e01-2d617fccabde"]}],"mendeley":{"formattedCitation":"&lt;sup&gt;[6]&lt;/sup&gt;","plainTextFormattedCitation":"[6]","previouslyFormattedCitation":"&lt;sup&gt;[6]&lt;/sup&gt;"},"properties":{"noteIndex":0},"schema":"https://github.com/citation-style-language/schema/raw/master/csl-citation.json"}</w:instrText>
      </w:r>
      <w:r w:rsidR="003C6DD5">
        <w:rPr>
          <w:sz w:val="20"/>
          <w:szCs w:val="20"/>
        </w:rPr>
        <w:fldChar w:fldCharType="separate"/>
      </w:r>
      <w:r w:rsidR="001141CA" w:rsidRPr="001141CA">
        <w:rPr>
          <w:noProof/>
          <w:sz w:val="20"/>
          <w:szCs w:val="20"/>
          <w:vertAlign w:val="superscript"/>
        </w:rPr>
        <w:t>[6]</w:t>
      </w:r>
      <w:r w:rsidR="003C6DD5">
        <w:rPr>
          <w:sz w:val="20"/>
          <w:szCs w:val="20"/>
        </w:rPr>
        <w:fldChar w:fldCharType="end"/>
      </w:r>
      <w:r w:rsidR="00835D6E" w:rsidRPr="00835D6E">
        <w:rPr>
          <w:sz w:val="20"/>
          <w:szCs w:val="20"/>
        </w:rPr>
        <w:t>.</w:t>
      </w:r>
    </w:p>
    <w:p w14:paraId="4EB06ACA" w14:textId="77777777" w:rsidR="00035F3C" w:rsidRPr="0075157E" w:rsidRDefault="00035F3C" w:rsidP="00035F3C">
      <w:pPr>
        <w:widowControl/>
        <w:numPr>
          <w:ilvl w:val="0"/>
          <w:numId w:val="19"/>
        </w:numPr>
        <w:autoSpaceDE/>
        <w:autoSpaceDN/>
        <w:spacing w:after="160" w:line="259" w:lineRule="auto"/>
        <w:ind w:left="426" w:hanging="426"/>
        <w:jc w:val="both"/>
        <w:rPr>
          <w:i/>
          <w:sz w:val="20"/>
          <w:szCs w:val="20"/>
        </w:rPr>
      </w:pPr>
      <w:r w:rsidRPr="0075157E">
        <w:rPr>
          <w:i/>
          <w:sz w:val="20"/>
          <w:szCs w:val="20"/>
        </w:rPr>
        <w:t>Prototype II</w:t>
      </w:r>
    </w:p>
    <w:p w14:paraId="60FDADF5" w14:textId="3C8FF621" w:rsidR="001141CA" w:rsidRDefault="00F3393A" w:rsidP="003A4609">
      <w:pPr>
        <w:widowControl/>
        <w:autoSpaceDE/>
        <w:autoSpaceDN/>
        <w:spacing w:after="160" w:line="259" w:lineRule="auto"/>
        <w:ind w:firstLine="426"/>
        <w:jc w:val="both"/>
        <w:rPr>
          <w:sz w:val="20"/>
          <w:szCs w:val="20"/>
        </w:rPr>
      </w:pPr>
      <w:r w:rsidRPr="00F3393A">
        <w:rPr>
          <w:sz w:val="20"/>
          <w:szCs w:val="20"/>
        </w:rPr>
        <w:t>Prototype II was the revised version of Prototype I obtained through the self-evaluation stage. During this stage, the researchers conducted a self-assessment of the LKM by considering the alignment between learning objectives, content materials, PBL syntax, as well as language and design aspects. The self-evaluation process aimed to identify initial weaknesses in the product, such as the clarity of instructions, coherence among sections, and the suitability of contextual problems with the learning materials. The results of this evaluation served as the basis for revising the product before it was evaluated by external parties</w:t>
      </w:r>
      <w:r w:rsidR="00035F3C" w:rsidRPr="00035F3C">
        <w:rPr>
          <w:sz w:val="20"/>
          <w:szCs w:val="20"/>
        </w:rPr>
        <w:t>.</w:t>
      </w:r>
    </w:p>
    <w:p w14:paraId="7F078364" w14:textId="77777777" w:rsidR="00035F3C" w:rsidRPr="0075157E" w:rsidRDefault="00035F3C" w:rsidP="00035F3C">
      <w:pPr>
        <w:widowControl/>
        <w:numPr>
          <w:ilvl w:val="0"/>
          <w:numId w:val="19"/>
        </w:numPr>
        <w:autoSpaceDE/>
        <w:autoSpaceDN/>
        <w:spacing w:after="160" w:line="259" w:lineRule="auto"/>
        <w:ind w:left="426" w:hanging="426"/>
        <w:jc w:val="both"/>
        <w:rPr>
          <w:i/>
          <w:sz w:val="20"/>
          <w:szCs w:val="20"/>
        </w:rPr>
      </w:pPr>
      <w:r w:rsidRPr="0075157E">
        <w:rPr>
          <w:i/>
          <w:sz w:val="20"/>
          <w:szCs w:val="20"/>
        </w:rPr>
        <w:t>Prototype III</w:t>
      </w:r>
    </w:p>
    <w:p w14:paraId="5E48890A" w14:textId="1D0C4EFD" w:rsidR="00AD324E" w:rsidRDefault="00F3393A" w:rsidP="00035F3C">
      <w:pPr>
        <w:widowControl/>
        <w:autoSpaceDE/>
        <w:autoSpaceDN/>
        <w:spacing w:after="160" w:line="259" w:lineRule="auto"/>
        <w:ind w:firstLine="426"/>
        <w:jc w:val="both"/>
        <w:rPr>
          <w:sz w:val="20"/>
          <w:szCs w:val="20"/>
        </w:rPr>
      </w:pPr>
      <w:r w:rsidRPr="00F3393A">
        <w:rPr>
          <w:sz w:val="20"/>
          <w:szCs w:val="20"/>
        </w:rPr>
        <w:t>Prototype III was produced through formative evaluation of Prototype II, which included expert review, one-to-one evaluation, and small group evaluation</w:t>
      </w:r>
      <w:r w:rsidR="00AD324E">
        <w:rPr>
          <w:sz w:val="20"/>
          <w:szCs w:val="20"/>
        </w:rPr>
        <w:t>.</w:t>
      </w:r>
    </w:p>
    <w:p w14:paraId="1FBE2C43" w14:textId="77777777" w:rsidR="00AD324E" w:rsidRDefault="0075157E" w:rsidP="007E7D1D">
      <w:pPr>
        <w:widowControl/>
        <w:numPr>
          <w:ilvl w:val="0"/>
          <w:numId w:val="20"/>
        </w:numPr>
        <w:autoSpaceDE/>
        <w:autoSpaceDN/>
        <w:spacing w:line="259" w:lineRule="auto"/>
        <w:ind w:left="709" w:hanging="709"/>
        <w:jc w:val="both"/>
        <w:rPr>
          <w:sz w:val="20"/>
          <w:szCs w:val="20"/>
        </w:rPr>
      </w:pPr>
      <w:r>
        <w:rPr>
          <w:rStyle w:val="Emphasis"/>
          <w:sz w:val="20"/>
          <w:szCs w:val="20"/>
        </w:rPr>
        <w:t>Expert R</w:t>
      </w:r>
      <w:r w:rsidR="00F138DA" w:rsidRPr="00035F3C">
        <w:rPr>
          <w:rStyle w:val="Emphasis"/>
          <w:sz w:val="20"/>
          <w:szCs w:val="20"/>
        </w:rPr>
        <w:t>eview</w:t>
      </w:r>
    </w:p>
    <w:p w14:paraId="5DB4C1D5" w14:textId="3402DCB1" w:rsidR="00035F3C" w:rsidRDefault="00035F3C" w:rsidP="00035F3C">
      <w:pPr>
        <w:widowControl/>
        <w:autoSpaceDE/>
        <w:autoSpaceDN/>
        <w:spacing w:after="160" w:line="259" w:lineRule="auto"/>
        <w:ind w:firstLine="426"/>
        <w:jc w:val="both"/>
        <w:rPr>
          <w:sz w:val="20"/>
          <w:szCs w:val="20"/>
        </w:rPr>
      </w:pPr>
      <w:r w:rsidRPr="00035F3C">
        <w:rPr>
          <w:sz w:val="20"/>
          <w:szCs w:val="20"/>
        </w:rPr>
        <w:t xml:space="preserve"> </w:t>
      </w:r>
      <w:r w:rsidR="00F3393A" w:rsidRPr="00F3393A">
        <w:rPr>
          <w:sz w:val="20"/>
          <w:szCs w:val="20"/>
        </w:rPr>
        <w:t xml:space="preserve">During the expert review stage, the LKM was validated by experts to assess the feasibility of the product in terms of content, instructional design, and language aspects. The validation results are presented in Table 1. Meanwhile, the one-to-one evaluation was conducted with three students to determine the comprehensibility, ease of use, and clarity of the LKM </w:t>
      </w:r>
      <w:r w:rsidR="00F3393A" w:rsidRPr="00F3393A">
        <w:rPr>
          <w:sz w:val="20"/>
          <w:szCs w:val="20"/>
        </w:rPr>
        <w:lastRenderedPageBreak/>
        <w:t>presentation. Feedback obtained from both stages was used to revise the product and produce Prototype III, which was more valid and ready for further testing</w:t>
      </w:r>
      <w:r w:rsidRPr="00035F3C">
        <w:rPr>
          <w:sz w:val="20"/>
          <w:szCs w:val="20"/>
        </w:rPr>
        <w:t>.</w:t>
      </w:r>
    </w:p>
    <w:p w14:paraId="7A7CEAC2" w14:textId="610B4693" w:rsidR="00035F3C" w:rsidRDefault="00F3393A" w:rsidP="00035F3C">
      <w:pPr>
        <w:jc w:val="center"/>
        <w:rPr>
          <w:sz w:val="20"/>
          <w:szCs w:val="20"/>
        </w:rPr>
      </w:pPr>
      <w:r w:rsidRPr="00F3393A">
        <w:rPr>
          <w:sz w:val="20"/>
          <w:szCs w:val="20"/>
        </w:rPr>
        <w:t>Table 1. Validation Results of the LKM Based on Aiken’s V</w:t>
      </w:r>
    </w:p>
    <w:p w14:paraId="2479FB48" w14:textId="77777777" w:rsidR="00F3393A" w:rsidRPr="00035F3C" w:rsidRDefault="00F3393A" w:rsidP="00035F3C">
      <w:pPr>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933"/>
        <w:gridCol w:w="1044"/>
        <w:gridCol w:w="2116"/>
      </w:tblGrid>
      <w:tr w:rsidR="00035F3C" w:rsidRPr="00035F3C" w14:paraId="30B44E2F" w14:textId="77777777" w:rsidTr="00E34EF4">
        <w:trPr>
          <w:jc w:val="center"/>
        </w:trPr>
        <w:tc>
          <w:tcPr>
            <w:tcW w:w="0" w:type="auto"/>
          </w:tcPr>
          <w:p w14:paraId="25470146" w14:textId="77777777" w:rsidR="00035F3C" w:rsidRPr="00035F3C" w:rsidRDefault="00035F3C" w:rsidP="00E34EF4">
            <w:pPr>
              <w:jc w:val="center"/>
              <w:rPr>
                <w:sz w:val="20"/>
                <w:szCs w:val="20"/>
              </w:rPr>
            </w:pPr>
            <w:r w:rsidRPr="00035F3C">
              <w:rPr>
                <w:sz w:val="20"/>
                <w:szCs w:val="20"/>
              </w:rPr>
              <w:t>No</w:t>
            </w:r>
          </w:p>
        </w:tc>
        <w:tc>
          <w:tcPr>
            <w:tcW w:w="0" w:type="auto"/>
          </w:tcPr>
          <w:p w14:paraId="3008AA61" w14:textId="06064121" w:rsidR="00035F3C" w:rsidRPr="00035F3C" w:rsidRDefault="00035F3C" w:rsidP="00E34EF4">
            <w:pPr>
              <w:jc w:val="center"/>
              <w:rPr>
                <w:sz w:val="20"/>
                <w:szCs w:val="20"/>
              </w:rPr>
            </w:pPr>
            <w:r w:rsidRPr="00035F3C">
              <w:rPr>
                <w:sz w:val="20"/>
                <w:szCs w:val="20"/>
              </w:rPr>
              <w:t>Aspe</w:t>
            </w:r>
            <w:r w:rsidR="00F3393A">
              <w:rPr>
                <w:sz w:val="20"/>
                <w:szCs w:val="20"/>
              </w:rPr>
              <w:t>ct</w:t>
            </w:r>
          </w:p>
        </w:tc>
        <w:tc>
          <w:tcPr>
            <w:tcW w:w="0" w:type="auto"/>
          </w:tcPr>
          <w:p w14:paraId="577D1DCF" w14:textId="77777777" w:rsidR="00035F3C" w:rsidRPr="00035F3C" w:rsidRDefault="00035F3C" w:rsidP="00A3641C">
            <w:pPr>
              <w:jc w:val="center"/>
              <w:rPr>
                <w:sz w:val="20"/>
                <w:szCs w:val="20"/>
              </w:rPr>
            </w:pPr>
            <w:r w:rsidRPr="00035F3C">
              <w:rPr>
                <w:sz w:val="20"/>
                <w:szCs w:val="20"/>
              </w:rPr>
              <w:t>Aiken’s V</w:t>
            </w:r>
          </w:p>
        </w:tc>
        <w:tc>
          <w:tcPr>
            <w:tcW w:w="0" w:type="auto"/>
          </w:tcPr>
          <w:p w14:paraId="75ED6E7B" w14:textId="0E7999F8" w:rsidR="00035F3C" w:rsidRPr="00035F3C" w:rsidRDefault="00F3393A" w:rsidP="00E34EF4">
            <w:pPr>
              <w:jc w:val="center"/>
              <w:rPr>
                <w:sz w:val="20"/>
                <w:szCs w:val="20"/>
              </w:rPr>
            </w:pPr>
            <w:r w:rsidRPr="00F3393A">
              <w:rPr>
                <w:sz w:val="20"/>
                <w:szCs w:val="20"/>
              </w:rPr>
              <w:t>Category</w:t>
            </w:r>
          </w:p>
        </w:tc>
      </w:tr>
      <w:tr w:rsidR="00F04FA2" w:rsidRPr="00035F3C" w14:paraId="72B7BE60" w14:textId="77777777" w:rsidTr="00E34EF4">
        <w:trPr>
          <w:jc w:val="center"/>
        </w:trPr>
        <w:tc>
          <w:tcPr>
            <w:tcW w:w="0" w:type="auto"/>
          </w:tcPr>
          <w:p w14:paraId="10283153" w14:textId="77777777" w:rsidR="00F04FA2" w:rsidRPr="00035F3C" w:rsidRDefault="00F04FA2" w:rsidP="00F04FA2">
            <w:pPr>
              <w:jc w:val="center"/>
              <w:rPr>
                <w:sz w:val="20"/>
                <w:szCs w:val="20"/>
              </w:rPr>
            </w:pPr>
            <w:r w:rsidRPr="00035F3C">
              <w:rPr>
                <w:sz w:val="20"/>
                <w:szCs w:val="20"/>
              </w:rPr>
              <w:t>1</w:t>
            </w:r>
          </w:p>
        </w:tc>
        <w:tc>
          <w:tcPr>
            <w:tcW w:w="0" w:type="auto"/>
          </w:tcPr>
          <w:p w14:paraId="70F9053B" w14:textId="20113C8C" w:rsidR="00F04FA2" w:rsidRPr="00035F3C" w:rsidRDefault="00F04FA2" w:rsidP="00F04FA2">
            <w:pPr>
              <w:rPr>
                <w:sz w:val="20"/>
                <w:szCs w:val="20"/>
              </w:rPr>
            </w:pPr>
            <w:r w:rsidRPr="00F3393A">
              <w:rPr>
                <w:sz w:val="20"/>
                <w:szCs w:val="20"/>
              </w:rPr>
              <w:t>Content</w:t>
            </w:r>
          </w:p>
        </w:tc>
        <w:tc>
          <w:tcPr>
            <w:tcW w:w="0" w:type="auto"/>
          </w:tcPr>
          <w:p w14:paraId="1C4A9E99" w14:textId="77777777" w:rsidR="00F04FA2" w:rsidRPr="00035F3C" w:rsidRDefault="00F04FA2" w:rsidP="00F04FA2">
            <w:pPr>
              <w:jc w:val="center"/>
              <w:rPr>
                <w:sz w:val="20"/>
                <w:szCs w:val="20"/>
              </w:rPr>
            </w:pPr>
            <w:r w:rsidRPr="00035F3C">
              <w:rPr>
                <w:sz w:val="20"/>
                <w:szCs w:val="20"/>
              </w:rPr>
              <w:t>0,943</w:t>
            </w:r>
          </w:p>
        </w:tc>
        <w:tc>
          <w:tcPr>
            <w:tcW w:w="0" w:type="auto"/>
          </w:tcPr>
          <w:p w14:paraId="75B3184A" w14:textId="1AD4C5AF" w:rsidR="00F04FA2" w:rsidRPr="00035F3C" w:rsidRDefault="00F04FA2" w:rsidP="00F04FA2">
            <w:pPr>
              <w:rPr>
                <w:sz w:val="20"/>
                <w:szCs w:val="20"/>
              </w:rPr>
            </w:pPr>
            <w:r w:rsidRPr="00F04FA2">
              <w:rPr>
                <w:sz w:val="20"/>
                <w:szCs w:val="20"/>
              </w:rPr>
              <w:t>Very High Validity</w:t>
            </w:r>
          </w:p>
        </w:tc>
      </w:tr>
      <w:tr w:rsidR="00F04FA2" w:rsidRPr="00035F3C" w14:paraId="56CC9C2E" w14:textId="77777777" w:rsidTr="00E34EF4">
        <w:trPr>
          <w:jc w:val="center"/>
        </w:trPr>
        <w:tc>
          <w:tcPr>
            <w:tcW w:w="0" w:type="auto"/>
          </w:tcPr>
          <w:p w14:paraId="0E0F4D82" w14:textId="77777777" w:rsidR="00F04FA2" w:rsidRPr="00035F3C" w:rsidRDefault="00F04FA2" w:rsidP="00F04FA2">
            <w:pPr>
              <w:jc w:val="center"/>
              <w:rPr>
                <w:sz w:val="20"/>
                <w:szCs w:val="20"/>
              </w:rPr>
            </w:pPr>
            <w:r w:rsidRPr="00035F3C">
              <w:rPr>
                <w:sz w:val="20"/>
                <w:szCs w:val="20"/>
              </w:rPr>
              <w:t>2</w:t>
            </w:r>
          </w:p>
        </w:tc>
        <w:tc>
          <w:tcPr>
            <w:tcW w:w="0" w:type="auto"/>
          </w:tcPr>
          <w:p w14:paraId="7C1D259A" w14:textId="7DA72173" w:rsidR="00F04FA2" w:rsidRPr="00035F3C" w:rsidRDefault="00F04FA2" w:rsidP="00F04FA2">
            <w:pPr>
              <w:rPr>
                <w:sz w:val="20"/>
                <w:szCs w:val="20"/>
              </w:rPr>
            </w:pPr>
            <w:r w:rsidRPr="00F3393A">
              <w:rPr>
                <w:sz w:val="20"/>
                <w:szCs w:val="20"/>
              </w:rPr>
              <w:t>Pedagogical</w:t>
            </w:r>
          </w:p>
        </w:tc>
        <w:tc>
          <w:tcPr>
            <w:tcW w:w="0" w:type="auto"/>
          </w:tcPr>
          <w:p w14:paraId="053879B0" w14:textId="77777777" w:rsidR="00F04FA2" w:rsidRPr="00035F3C" w:rsidRDefault="00F04FA2" w:rsidP="00F04FA2">
            <w:pPr>
              <w:jc w:val="center"/>
              <w:rPr>
                <w:sz w:val="20"/>
                <w:szCs w:val="20"/>
              </w:rPr>
            </w:pPr>
            <w:r w:rsidRPr="00035F3C">
              <w:rPr>
                <w:sz w:val="20"/>
                <w:szCs w:val="20"/>
              </w:rPr>
              <w:t>0,935</w:t>
            </w:r>
          </w:p>
        </w:tc>
        <w:tc>
          <w:tcPr>
            <w:tcW w:w="0" w:type="auto"/>
          </w:tcPr>
          <w:p w14:paraId="62A10869" w14:textId="620B7CF1" w:rsidR="00F04FA2" w:rsidRPr="00035F3C" w:rsidRDefault="00F04FA2" w:rsidP="00F04FA2">
            <w:pPr>
              <w:rPr>
                <w:sz w:val="20"/>
                <w:szCs w:val="20"/>
              </w:rPr>
            </w:pPr>
            <w:r w:rsidRPr="00F04FA2">
              <w:rPr>
                <w:sz w:val="20"/>
                <w:szCs w:val="20"/>
              </w:rPr>
              <w:t>Very High Validity</w:t>
            </w:r>
          </w:p>
        </w:tc>
      </w:tr>
      <w:tr w:rsidR="00F04FA2" w:rsidRPr="00035F3C" w14:paraId="7EE772E4" w14:textId="77777777" w:rsidTr="00E34EF4">
        <w:trPr>
          <w:jc w:val="center"/>
        </w:trPr>
        <w:tc>
          <w:tcPr>
            <w:tcW w:w="0" w:type="auto"/>
          </w:tcPr>
          <w:p w14:paraId="02906A1B" w14:textId="77777777" w:rsidR="00F04FA2" w:rsidRPr="00035F3C" w:rsidRDefault="00F04FA2" w:rsidP="00F04FA2">
            <w:pPr>
              <w:jc w:val="center"/>
              <w:rPr>
                <w:sz w:val="20"/>
                <w:szCs w:val="20"/>
              </w:rPr>
            </w:pPr>
            <w:r w:rsidRPr="00035F3C">
              <w:rPr>
                <w:sz w:val="20"/>
                <w:szCs w:val="20"/>
              </w:rPr>
              <w:t>3</w:t>
            </w:r>
          </w:p>
        </w:tc>
        <w:tc>
          <w:tcPr>
            <w:tcW w:w="0" w:type="auto"/>
          </w:tcPr>
          <w:p w14:paraId="794335AB" w14:textId="214D17A7" w:rsidR="00F04FA2" w:rsidRPr="00035F3C" w:rsidRDefault="00F04FA2" w:rsidP="00F04FA2">
            <w:pPr>
              <w:rPr>
                <w:sz w:val="20"/>
                <w:szCs w:val="20"/>
              </w:rPr>
            </w:pPr>
            <w:r w:rsidRPr="00F3393A">
              <w:rPr>
                <w:sz w:val="20"/>
                <w:szCs w:val="20"/>
              </w:rPr>
              <w:t>Design</w:t>
            </w:r>
          </w:p>
        </w:tc>
        <w:tc>
          <w:tcPr>
            <w:tcW w:w="0" w:type="auto"/>
          </w:tcPr>
          <w:p w14:paraId="226ED33E" w14:textId="77777777" w:rsidR="00F04FA2" w:rsidRPr="00035F3C" w:rsidRDefault="00F04FA2" w:rsidP="00F04FA2">
            <w:pPr>
              <w:jc w:val="center"/>
              <w:rPr>
                <w:sz w:val="20"/>
                <w:szCs w:val="20"/>
              </w:rPr>
            </w:pPr>
            <w:r w:rsidRPr="00035F3C">
              <w:rPr>
                <w:sz w:val="20"/>
                <w:szCs w:val="20"/>
              </w:rPr>
              <w:t>0,917</w:t>
            </w:r>
          </w:p>
        </w:tc>
        <w:tc>
          <w:tcPr>
            <w:tcW w:w="0" w:type="auto"/>
          </w:tcPr>
          <w:p w14:paraId="10AAAE25" w14:textId="3ED72EAF" w:rsidR="00F04FA2" w:rsidRPr="00035F3C" w:rsidRDefault="00F04FA2" w:rsidP="00F04FA2">
            <w:pPr>
              <w:rPr>
                <w:sz w:val="20"/>
                <w:szCs w:val="20"/>
              </w:rPr>
            </w:pPr>
            <w:r w:rsidRPr="00F04FA2">
              <w:rPr>
                <w:sz w:val="20"/>
                <w:szCs w:val="20"/>
              </w:rPr>
              <w:t>Very High Validity</w:t>
            </w:r>
          </w:p>
        </w:tc>
      </w:tr>
      <w:tr w:rsidR="00F04FA2" w:rsidRPr="00035F3C" w14:paraId="56BD084B" w14:textId="77777777" w:rsidTr="00E34EF4">
        <w:trPr>
          <w:jc w:val="center"/>
        </w:trPr>
        <w:tc>
          <w:tcPr>
            <w:tcW w:w="0" w:type="auto"/>
          </w:tcPr>
          <w:p w14:paraId="102F908A" w14:textId="77777777" w:rsidR="00F04FA2" w:rsidRPr="00035F3C" w:rsidRDefault="00F04FA2" w:rsidP="00F04FA2">
            <w:pPr>
              <w:jc w:val="center"/>
              <w:rPr>
                <w:sz w:val="20"/>
                <w:szCs w:val="20"/>
              </w:rPr>
            </w:pPr>
            <w:r w:rsidRPr="00035F3C">
              <w:rPr>
                <w:sz w:val="20"/>
                <w:szCs w:val="20"/>
              </w:rPr>
              <w:t>4</w:t>
            </w:r>
          </w:p>
        </w:tc>
        <w:tc>
          <w:tcPr>
            <w:tcW w:w="0" w:type="auto"/>
          </w:tcPr>
          <w:p w14:paraId="0BC8AD6B" w14:textId="0BB40B33" w:rsidR="00F04FA2" w:rsidRPr="00035F3C" w:rsidRDefault="00F04FA2" w:rsidP="00F04FA2">
            <w:pPr>
              <w:rPr>
                <w:sz w:val="20"/>
                <w:szCs w:val="20"/>
              </w:rPr>
            </w:pPr>
            <w:r w:rsidRPr="00F3393A">
              <w:rPr>
                <w:sz w:val="20"/>
                <w:szCs w:val="20"/>
              </w:rPr>
              <w:t>Indonesian Language</w:t>
            </w:r>
          </w:p>
        </w:tc>
        <w:tc>
          <w:tcPr>
            <w:tcW w:w="0" w:type="auto"/>
          </w:tcPr>
          <w:p w14:paraId="2CB18696" w14:textId="77777777" w:rsidR="00F04FA2" w:rsidRPr="00035F3C" w:rsidRDefault="00F04FA2" w:rsidP="00F04FA2">
            <w:pPr>
              <w:jc w:val="center"/>
              <w:rPr>
                <w:sz w:val="20"/>
                <w:szCs w:val="20"/>
              </w:rPr>
            </w:pPr>
            <w:r w:rsidRPr="00035F3C">
              <w:rPr>
                <w:sz w:val="20"/>
                <w:szCs w:val="20"/>
              </w:rPr>
              <w:t>0,891</w:t>
            </w:r>
          </w:p>
        </w:tc>
        <w:tc>
          <w:tcPr>
            <w:tcW w:w="0" w:type="auto"/>
          </w:tcPr>
          <w:p w14:paraId="3185027B" w14:textId="4A51C175" w:rsidR="00F04FA2" w:rsidRPr="00035F3C" w:rsidRDefault="00F04FA2" w:rsidP="00F04FA2">
            <w:pPr>
              <w:rPr>
                <w:sz w:val="20"/>
                <w:szCs w:val="20"/>
              </w:rPr>
            </w:pPr>
            <w:r w:rsidRPr="00F04FA2">
              <w:rPr>
                <w:sz w:val="20"/>
                <w:szCs w:val="20"/>
              </w:rPr>
              <w:t>Very High Validity</w:t>
            </w:r>
          </w:p>
        </w:tc>
      </w:tr>
      <w:tr w:rsidR="00F04FA2" w:rsidRPr="00035F3C" w14:paraId="7C07D2DA" w14:textId="77777777" w:rsidTr="00E34EF4">
        <w:trPr>
          <w:jc w:val="center"/>
        </w:trPr>
        <w:tc>
          <w:tcPr>
            <w:tcW w:w="0" w:type="auto"/>
          </w:tcPr>
          <w:p w14:paraId="2CF3F665" w14:textId="77777777" w:rsidR="00F04FA2" w:rsidRPr="00035F3C" w:rsidRDefault="00F04FA2" w:rsidP="00F04FA2">
            <w:pPr>
              <w:jc w:val="center"/>
              <w:rPr>
                <w:sz w:val="20"/>
                <w:szCs w:val="20"/>
              </w:rPr>
            </w:pPr>
            <w:r w:rsidRPr="00035F3C">
              <w:rPr>
                <w:sz w:val="20"/>
                <w:szCs w:val="20"/>
              </w:rPr>
              <w:t>5</w:t>
            </w:r>
          </w:p>
        </w:tc>
        <w:tc>
          <w:tcPr>
            <w:tcW w:w="0" w:type="auto"/>
          </w:tcPr>
          <w:p w14:paraId="26404FAB" w14:textId="7EFEAD7A" w:rsidR="00F04FA2" w:rsidRPr="00035F3C" w:rsidRDefault="00F04FA2" w:rsidP="00F04FA2">
            <w:pPr>
              <w:rPr>
                <w:sz w:val="20"/>
                <w:szCs w:val="20"/>
              </w:rPr>
            </w:pPr>
            <w:r>
              <w:rPr>
                <w:sz w:val="20"/>
                <w:szCs w:val="20"/>
              </w:rPr>
              <w:t>English</w:t>
            </w:r>
            <w:r w:rsidRPr="00035F3C">
              <w:rPr>
                <w:sz w:val="20"/>
                <w:szCs w:val="20"/>
              </w:rPr>
              <w:t xml:space="preserve"> </w:t>
            </w:r>
            <w:r w:rsidRPr="00F3393A">
              <w:rPr>
                <w:sz w:val="20"/>
                <w:szCs w:val="20"/>
              </w:rPr>
              <w:t>Language</w:t>
            </w:r>
            <w:r>
              <w:rPr>
                <w:sz w:val="20"/>
                <w:szCs w:val="20"/>
              </w:rPr>
              <w:t xml:space="preserve"> </w:t>
            </w:r>
          </w:p>
        </w:tc>
        <w:tc>
          <w:tcPr>
            <w:tcW w:w="0" w:type="auto"/>
          </w:tcPr>
          <w:p w14:paraId="0C3D17D5" w14:textId="77777777" w:rsidR="00F04FA2" w:rsidRPr="00035F3C" w:rsidRDefault="00F04FA2" w:rsidP="00F04FA2">
            <w:pPr>
              <w:jc w:val="center"/>
              <w:rPr>
                <w:sz w:val="20"/>
                <w:szCs w:val="20"/>
              </w:rPr>
            </w:pPr>
            <w:r w:rsidRPr="00035F3C">
              <w:rPr>
                <w:sz w:val="20"/>
                <w:szCs w:val="20"/>
              </w:rPr>
              <w:t>0,839</w:t>
            </w:r>
          </w:p>
        </w:tc>
        <w:tc>
          <w:tcPr>
            <w:tcW w:w="0" w:type="auto"/>
          </w:tcPr>
          <w:p w14:paraId="1EC80F83" w14:textId="2B93EDB2" w:rsidR="00F04FA2" w:rsidRPr="00035F3C" w:rsidRDefault="00F04FA2" w:rsidP="00F04FA2">
            <w:pPr>
              <w:rPr>
                <w:sz w:val="20"/>
                <w:szCs w:val="20"/>
              </w:rPr>
            </w:pPr>
            <w:r w:rsidRPr="00F04FA2">
              <w:rPr>
                <w:sz w:val="20"/>
                <w:szCs w:val="20"/>
              </w:rPr>
              <w:t>Very High Validity</w:t>
            </w:r>
          </w:p>
        </w:tc>
      </w:tr>
      <w:tr w:rsidR="00F04FA2" w:rsidRPr="00035F3C" w14:paraId="3DD3747E" w14:textId="77777777" w:rsidTr="00E34EF4">
        <w:trPr>
          <w:jc w:val="center"/>
        </w:trPr>
        <w:tc>
          <w:tcPr>
            <w:tcW w:w="0" w:type="auto"/>
            <w:gridSpan w:val="2"/>
          </w:tcPr>
          <w:p w14:paraId="5330F339" w14:textId="46C7B77C" w:rsidR="00F04FA2" w:rsidRPr="00035F3C" w:rsidRDefault="00F04FA2" w:rsidP="00F04FA2">
            <w:pPr>
              <w:jc w:val="center"/>
              <w:rPr>
                <w:sz w:val="20"/>
                <w:szCs w:val="20"/>
              </w:rPr>
            </w:pPr>
            <w:r w:rsidRPr="00F3393A">
              <w:rPr>
                <w:sz w:val="20"/>
                <w:szCs w:val="20"/>
              </w:rPr>
              <w:t>Average</w:t>
            </w:r>
          </w:p>
        </w:tc>
        <w:tc>
          <w:tcPr>
            <w:tcW w:w="0" w:type="auto"/>
          </w:tcPr>
          <w:p w14:paraId="17EFBFA1" w14:textId="77777777" w:rsidR="00F04FA2" w:rsidRPr="00035F3C" w:rsidRDefault="00F04FA2" w:rsidP="00F04FA2">
            <w:pPr>
              <w:jc w:val="center"/>
              <w:rPr>
                <w:sz w:val="20"/>
                <w:szCs w:val="20"/>
              </w:rPr>
            </w:pPr>
            <w:r w:rsidRPr="00035F3C">
              <w:rPr>
                <w:sz w:val="20"/>
                <w:szCs w:val="20"/>
              </w:rPr>
              <w:t>0,905</w:t>
            </w:r>
          </w:p>
        </w:tc>
        <w:tc>
          <w:tcPr>
            <w:tcW w:w="0" w:type="auto"/>
          </w:tcPr>
          <w:p w14:paraId="639748DF" w14:textId="77777777" w:rsidR="00F04FA2" w:rsidRPr="00035F3C" w:rsidRDefault="00F04FA2" w:rsidP="00F04FA2">
            <w:pPr>
              <w:rPr>
                <w:sz w:val="20"/>
                <w:szCs w:val="20"/>
              </w:rPr>
            </w:pPr>
            <w:proofErr w:type="spellStart"/>
            <w:r w:rsidRPr="00E87399">
              <w:rPr>
                <w:sz w:val="20"/>
                <w:szCs w:val="20"/>
              </w:rPr>
              <w:t>Validitas</w:t>
            </w:r>
            <w:proofErr w:type="spellEnd"/>
            <w:r w:rsidRPr="00E87399">
              <w:rPr>
                <w:sz w:val="20"/>
                <w:szCs w:val="20"/>
              </w:rPr>
              <w:t xml:space="preserve"> Sangat Tinggi</w:t>
            </w:r>
          </w:p>
        </w:tc>
      </w:tr>
    </w:tbl>
    <w:p w14:paraId="7428EBAC" w14:textId="77777777" w:rsidR="00035F3C" w:rsidRDefault="00035F3C" w:rsidP="00035F3C">
      <w:pPr>
        <w:rPr>
          <w:sz w:val="24"/>
          <w:szCs w:val="24"/>
        </w:rPr>
      </w:pPr>
    </w:p>
    <w:p w14:paraId="60E626E2" w14:textId="380E3425" w:rsidR="0075157E" w:rsidRDefault="00F04FA2" w:rsidP="0075157E">
      <w:pPr>
        <w:pStyle w:val="NormalWeb"/>
        <w:spacing w:before="0" w:beforeAutospacing="0" w:after="0" w:afterAutospacing="0"/>
        <w:ind w:firstLine="426"/>
        <w:jc w:val="both"/>
        <w:rPr>
          <w:sz w:val="20"/>
          <w:szCs w:val="20"/>
        </w:rPr>
      </w:pPr>
      <w:r w:rsidRPr="00F04FA2">
        <w:rPr>
          <w:sz w:val="20"/>
          <w:szCs w:val="20"/>
        </w:rPr>
        <w:t xml:space="preserve">The validation results indicate that the bilingual Problem-Based Learning (PBL)-based student worksheet (LKM) achieved a very high level of validity, with an average Aiken’s V value of 0.905. All assessed aspects, including content (0.943), pedagogy (0.935), design (0.917), Indonesian language (0.891), and English language (0.839), were categorized as having very high validity. These findings indicate that the developed LKM fulfilled the feasibility criteria for teaching materials across multiple evaluated aspects. The high validity scores also suggest that the product underwent a systematic development process and complied with expert-based instructional material assessment standards </w:t>
      </w:r>
      <w:r w:rsidR="003C6DD5">
        <w:rPr>
          <w:sz w:val="20"/>
          <w:szCs w:val="20"/>
        </w:rPr>
        <w:fldChar w:fldCharType="begin" w:fldLock="1"/>
      </w:r>
      <w:r w:rsidR="00D628CC">
        <w:rPr>
          <w:sz w:val="20"/>
          <w:szCs w:val="20"/>
        </w:rPr>
        <w:instrText>ADDIN CSL_CITATION {"citationItems":[{"id":"ITEM-1","itemData":{"author":[{"dropping-particle":"","family":"Aiken","given":"L. R","non-dropping-particle":"","parse-names":false,"suffix":""}],"id":"ITEM-1","issued":{"date-parts":[["1985"]]},"publisher":"Pearson","title":"Educational and Psychological Measurement","type":"book"},"uris":["http://www.mendeley.com/documents/?uuid=cf2e6067-ee2c-4bca-9f1d-218b4fcada87"]},{"id":"ITEM-2","itemData":{"DOI":"10.31004/jerkin.v4i1.1718","ISSN":"2961-9890","abstract":"&lt;p&gt;Penelitian ini bertujuan untuk mengetahui bagaimana proses pengembangan e-LKPD, kelayakan menurut ahli materi, ahli media, penilaian guru dan respons peserta didik pada e-LKPD yang dikembangkan. Penelitian ini dilakukan di SMAN 4 Kota Jambi. Data penelitian diperoleh dengan cara menyebarkan angket kepada siswa dan wawancara dengan guru bidang studi kimia. Setelah itu dilakukan validasi ahli materi, ahli media sehingga didapat penilaian guru dan respon peserta didik. Teknik analisis data yang digunakan yaitu data kualitatif dan analisis data kuantitatif. Penelitian ini merupakan penelitian pengembangan yang menggunakan model pengembangan Lee &amp;amp; Owens. Hasil penelitian diperoleh penggunaan e-LKPD dapat membantu terlaksananya pembelajaran kimia yang lebih efektif, mandiri dan mampu meningkatkan pemahaman materi peserta didik yang fleksibel dan praktis dengan visualisasi bahan ajar yang menarik. PBL (Problem Based Learning) adalah sebuah model pembelajaran yang menekankan pada pemecahan masalah sebagai pemicu belajar. Rerata skor dari ahli materi sebesar 3,9 (Layak), ahli media sebesar 4,8 (Sangat Layak). Selanjutnya penilaian guru sebesar 5 (Sangat Layak), serta mendapat respons sangat baik oleh peserta didik dengan persentase uji coba satu-satu 82,67% dan uji coba kelompok kecil sebesar 92,2%. Berdasarkan hasil yang diperoleh dapat disimpulkan bahwa e-LKPD ikatan kimia berbasis PBL dilengkapi dengan AR dinyatakan layak oleh ahli materi, ahli media, dan guru serta mendapatkan respons sangat baik oleh peserta didik.&lt;/p&gt;","author":[{"dropping-particle":"","family":"Chelly Sonelvia Utami","given":"","non-dropping-particle":"","parse-names":false,"suffix":""},{"dropping-particle":"","family":"Wilda Syahri","given":"","non-dropping-particle":"","parse-names":false,"suffix":""},{"dropping-particle":"","family":"Yusnidar","given":"","non-dropping-particle":"","parse-names":false,"suffix":""}],"container-title":"Jurnal Pengabdian Masyarakat dan Riset Pendidikan","id":"ITEM-2","issue":"1","issued":{"date-parts":[["2025","7","12"]]},"page":"1173-1179","title":"Pengembangan e-LKPD Berbasis Problem Based Learning (PBL) Dilengkapi Dengan Augmented Reality (AR) Sebagai Inovasi Pembelajaran Pada Materi Ikatan Kimia Fase F Kelas XI SMA","type":"article-journal","volume":"4"},"uris":["http://www.mendeley.com/documents/?uuid=e75b3636-22da-3c4d-80e7-c0edac1f87fc"]}],"mendeley":{"formattedCitation":"&lt;sup&gt;[22,23]&lt;/sup&gt;","plainTextFormattedCitation":"[22,23]","previouslyFormattedCitation":"&lt;sup&gt;[22,23]&lt;/sup&gt;"},"properties":{"noteIndex":0},"schema":"https://github.com/citation-style-language/schema/raw/master/csl-citation.json"}</w:instrText>
      </w:r>
      <w:r w:rsidR="003C6DD5">
        <w:rPr>
          <w:sz w:val="20"/>
          <w:szCs w:val="20"/>
        </w:rPr>
        <w:fldChar w:fldCharType="separate"/>
      </w:r>
      <w:r w:rsidR="001141CA" w:rsidRPr="001141CA">
        <w:rPr>
          <w:noProof/>
          <w:sz w:val="20"/>
          <w:szCs w:val="20"/>
          <w:vertAlign w:val="superscript"/>
        </w:rPr>
        <w:t>[22,23]</w:t>
      </w:r>
      <w:r w:rsidR="003C6DD5">
        <w:rPr>
          <w:sz w:val="20"/>
          <w:szCs w:val="20"/>
        </w:rPr>
        <w:fldChar w:fldCharType="end"/>
      </w:r>
      <w:r w:rsidR="0075157E" w:rsidRPr="0075157E">
        <w:rPr>
          <w:sz w:val="20"/>
          <w:szCs w:val="20"/>
        </w:rPr>
        <w:t>.</w:t>
      </w:r>
    </w:p>
    <w:p w14:paraId="786EA09D" w14:textId="53D95E64" w:rsidR="0075157E" w:rsidRPr="0075157E" w:rsidRDefault="00B917D0" w:rsidP="0075157E">
      <w:pPr>
        <w:pStyle w:val="NormalWeb"/>
        <w:spacing w:before="0" w:beforeAutospacing="0" w:after="0" w:afterAutospacing="0"/>
        <w:ind w:firstLine="426"/>
        <w:jc w:val="both"/>
        <w:rPr>
          <w:sz w:val="20"/>
          <w:szCs w:val="20"/>
        </w:rPr>
      </w:pPr>
      <w:r w:rsidRPr="00B917D0">
        <w:rPr>
          <w:sz w:val="20"/>
          <w:szCs w:val="20"/>
        </w:rPr>
        <w:t xml:space="preserve">From the content perspective, the Aiken’s V value of 0.943 indicates that the LKM content was aligned with the learning objectives and relevant to the concepts of students’ emotional development. Content suitability is a crucial component in teaching material development because appropriate content facilitates students’ conceptual understanding through analytical processes </w:t>
      </w:r>
      <w:r w:rsidR="003C6DD5">
        <w:rPr>
          <w:sz w:val="20"/>
          <w:szCs w:val="20"/>
        </w:rPr>
        <w:fldChar w:fldCharType="begin" w:fldLock="1"/>
      </w:r>
      <w:r w:rsidR="00D628CC">
        <w:rPr>
          <w:sz w:val="20"/>
          <w:szCs w:val="20"/>
        </w:rPr>
        <w:instrText>ADDIN CSL_CITATION {"citationItems":[{"id":"ITEM-1","itemData":{"DOI":"10.24036/epk.v5i2.480","ISSN":"2774-5171","abstract":"&lt;p&gt;Perkembangan teknologi berperan penting dalam pendidikan, salah satunya adalah dengan mengembangkan modul berbasis elektronik yang mempermudah penggunanya. Dibutuhkan implementasi modul yang memanfaatkan teknologi untuk mendukung proses pembelajaran peserta didik. Tujuan penelitian ini untuk menentukan validitas dari e-modul. E-modul dikembangkan dengan model plomp dari Educational Design Research (EDR). Tahap penelitian pendahuluan, tahap prototipe, dan tahap penilaian merupakan tiga tahapan model Plomp, namun penelitian ini dibatasi pada  prototipe III. Validasi e-modul menggunakan instrumen berupa angket yang terdiri dari aspek kelayakan isi, penyajian, kegrafisan, dan kebahasaan. Hasil validasi dari 5 validator menunjukkan persentase sebesar 0,89 untuk kelayakan isi, sebesar 0,91 untuk  validasi konstruk, dan 0,90 untuk validitas media sehingga produk yang dikembangkan berupa e-modul berbasis PBL terintegrasi TaRL yang dihasilkan dapat dikatakan layak untuk digunakan.&lt;/p&gt;","author":[{"dropping-particle":"","family":"Wijaya","given":"Yulia Syahfitri","non-dropping-particle":"","parse-names":false,"suffix":""},{"dropping-particle":"","family":"Iryani","given":"Iryani","non-dropping-particle":"","parse-names":false,"suffix":""}],"container-title":"Entalpi Pendidikan Kimia","id":"ITEM-1","issue":"2","issued":{"date-parts":[["2024","5","27"]]},"page":"10-17","title":"Validitas E-Modul Larutan Penyangga Berbasis Problem Based Learning (PBL) Terintegrasi Teaching at The Right Level (TaRL) Fase F Kelas XI","type":"article-journal","volume":"5"},"uris":["http://www.mendeley.com/documents/?uuid=edc09277-e177-3a74-9217-5a19a30fe465"]}],"mendeley":{"formattedCitation":"&lt;sup&gt;[5]&lt;/sup&gt;","plainTextFormattedCitation":"[5]","previouslyFormattedCitation":"&lt;sup&gt;[5]&lt;/sup&gt;"},"properties":{"noteIndex":0},"schema":"https://github.com/citation-style-language/schema/raw/master/csl-citation.json"}</w:instrText>
      </w:r>
      <w:r w:rsidR="003C6DD5">
        <w:rPr>
          <w:sz w:val="20"/>
          <w:szCs w:val="20"/>
        </w:rPr>
        <w:fldChar w:fldCharType="separate"/>
      </w:r>
      <w:r w:rsidR="001141CA" w:rsidRPr="001141CA">
        <w:rPr>
          <w:noProof/>
          <w:sz w:val="20"/>
          <w:szCs w:val="20"/>
          <w:vertAlign w:val="superscript"/>
        </w:rPr>
        <w:t>[5]</w:t>
      </w:r>
      <w:r w:rsidR="003C6DD5">
        <w:rPr>
          <w:sz w:val="20"/>
          <w:szCs w:val="20"/>
        </w:rPr>
        <w:fldChar w:fldCharType="end"/>
      </w:r>
      <w:r w:rsidR="0075157E" w:rsidRPr="0075157E">
        <w:rPr>
          <w:sz w:val="20"/>
          <w:szCs w:val="20"/>
        </w:rPr>
        <w:t xml:space="preserve">. </w:t>
      </w:r>
      <w:r w:rsidRPr="00B917D0">
        <w:rPr>
          <w:sz w:val="20"/>
          <w:szCs w:val="20"/>
        </w:rPr>
        <w:t xml:space="preserve">Within the PBL context, the presented materials should support students in understanding concepts through contextual problem-solving activities. These findings are consistent with previous studies showing that PBL-based teaching materials with appropriate content alignment can improve conceptual understanding and critical thinking skills </w:t>
      </w:r>
      <w:r w:rsidR="003C6DD5">
        <w:rPr>
          <w:sz w:val="20"/>
          <w:szCs w:val="20"/>
        </w:rPr>
        <w:fldChar w:fldCharType="begin" w:fldLock="1"/>
      </w:r>
      <w:r w:rsidR="00D628CC">
        <w:rPr>
          <w:sz w:val="20"/>
          <w:szCs w:val="20"/>
        </w:rPr>
        <w:instrText>ADDIN CSL_CITATION {"citationItems":[{"id":"ITEM-1","itemData":{"DOI":"10.24036/ekj.v1.i3.a62","ISSN":"25026399","abstract":"&lt;p&gt;Alkanale and alkanone are parts of the carbon compounds taught on the second semester of 3rd grade Senior High School. But the implementation was compressed in the first semester and consequently, learning process isn’t optimal. The purposes of this research are to develop a Problem Based Learning Student Worksheet and determine its validity and practicality. This research using 4-D models; define, design, and develop but disseminate stage isn’t done. Used instruments are validity and practicality questionnaire given to chemistry lecturers at FMIPA UNP, chemistry teachers and students at SMAN 2 Bukittinggi. The result was analysed by Kappa Cohen Formula. Based on the result, validity and teacher’s practicality of developed worksheet gain a very high category with each 0,83 and 0,92 point of kappa moment, and student’s practicality obtain 0,75 point of kappa moment, which is a high practicality category.&lt;/p&gt;","author":[{"dropping-particle":"","family":"Jasperina","given":"Jasperina","non-dropping-particle":"","parse-names":false,"suffix":""},{"dropping-particle":"","family":"Suryelita","given":"Suryelita","non-dropping-particle":"","parse-names":false,"suffix":""}],"container-title":"Edukimia","id":"ITEM-1","issue":"3","issued":{"date-parts":[["2019","10","22"]]},"page":"112-117","title":"Pengembangan LKPD berbasis Problem Based Learning Pada Materi Alkanal dan Alkanon untuk Kelas XII SMA/MA","type":"article-journal","volume":"1"},"uris":["http://www.mendeley.com/documents/?uuid=06e640d7-aed7-30d0-866b-3db6f178ee78"]},{"id":"ITEM-2","itemData":{"DOI":"10.47191/ijcsrr/V7-i6-80","ISSN":"25818341","abstract":"&lt;p&gt;Education system changes from time to time, and with these changes, the existing curriculum in Indonesia also continues to undergo several curriculum updates. The Merdeka Curriculum is the answer to the high level of competition that occurs in the 21st century. Factors that influence the rate of chemical reactions are one of the materials in chemistry phase F of the Merdeka curriculum, which has abstract characteristics and requires experimentation. Based on these characteristics, the problem-based-learning (PBL) learning model is suitable for use and can improve students’ critical thinking skills. This research aims to determine the feasibility of developing a PBL-oriented student e-worksheet to improve critical thinking skills on factors that influence reaction rates. The method used in this research is R&amp;amp;D with a 4D model. The results obtained are that the student e-worksheet developed is feasible because the content and construct validity results obtained in mode 5 with a very valid category, then the practicality results obtained a response questionnaire score of 98.44%, which was supported by the results of the student activity sheets, and the effectiveness was obtained. From the data from the pretest and posttest results, which were analyzed using the SPSS Paired Sample t-Test, the results showed that there was an increase in students’ critical thinking skills, namely with a significance value of 0.00.&lt;/p&gt;","author":[{"dropping-particle":"","family":"Nur Hidayah","given":"Sasmira","non-dropping-particle":"","parse-names":false,"suffix":""},{"dropping-particle":"","family":"Azizah","given":"Utiya","non-dropping-particle":"","parse-names":false,"suffix":""},{"dropping-particle":"","family":"Nasrudin","given":"Harun","non-dropping-particle":"","parse-names":false,"suffix":""}],"container-title":"International Journal of Current Science Research and Review","id":"ITEM-2","issue":"06","issued":{"date-parts":[["2024","6","27"]]},"title":"Development of Problem-Based-Learning (PBL)-Oriented Electronic Student Worksheets (e-Worksheet) to Improve Critical Thinking Skills of Class XI Senior High School Students on Factors that Influence Rate of Chemical Reactions Material","type":"article-journal","volume":"07"},"uris":["http://www.mendeley.com/documents/?uuid=6d9e52a5-c4cc-31c5-912b-7314d2cc3f4e"]}],"mendeley":{"formattedCitation":"&lt;sup&gt;[13,24]&lt;/sup&gt;","plainTextFormattedCitation":"[13,24]","previouslyFormattedCitation":"&lt;sup&gt;[13,24]&lt;/sup&gt;"},"properties":{"noteIndex":0},"schema":"https://github.com/citation-style-language/schema/raw/master/csl-citation.json"}</w:instrText>
      </w:r>
      <w:r w:rsidR="003C6DD5">
        <w:rPr>
          <w:sz w:val="20"/>
          <w:szCs w:val="20"/>
        </w:rPr>
        <w:fldChar w:fldCharType="separate"/>
      </w:r>
      <w:r w:rsidR="001141CA" w:rsidRPr="001141CA">
        <w:rPr>
          <w:noProof/>
          <w:sz w:val="20"/>
          <w:szCs w:val="20"/>
          <w:vertAlign w:val="superscript"/>
        </w:rPr>
        <w:t>[13,24]</w:t>
      </w:r>
      <w:r w:rsidR="003C6DD5">
        <w:rPr>
          <w:sz w:val="20"/>
          <w:szCs w:val="20"/>
        </w:rPr>
        <w:fldChar w:fldCharType="end"/>
      </w:r>
      <w:r w:rsidR="0075157E" w:rsidRPr="0075157E">
        <w:rPr>
          <w:sz w:val="20"/>
          <w:szCs w:val="20"/>
        </w:rPr>
        <w:t>.</w:t>
      </w:r>
    </w:p>
    <w:p w14:paraId="4714922F" w14:textId="67FE5953" w:rsidR="0075157E" w:rsidRPr="0075157E" w:rsidRDefault="00B917D0" w:rsidP="0075157E">
      <w:pPr>
        <w:pStyle w:val="NormalWeb"/>
        <w:spacing w:before="0" w:beforeAutospacing="0" w:after="0" w:afterAutospacing="0"/>
        <w:ind w:firstLine="426"/>
        <w:jc w:val="both"/>
        <w:rPr>
          <w:sz w:val="20"/>
          <w:szCs w:val="20"/>
        </w:rPr>
      </w:pPr>
      <w:r w:rsidRPr="00B917D0">
        <w:rPr>
          <w:sz w:val="20"/>
          <w:szCs w:val="20"/>
        </w:rPr>
        <w:t>Regarding the pedagogical aspect, the obtained score of 0.935 indicates that the LKM was designed according to PBL principles. The integration of PBL syntax within the LKM enabled students to actively engage in learning processes through stages of problem orientation, investigation, analysis, and reflection. This finding is in line with studies demonstrating that PBL implementation can enhance student engagement and critical thinking skills through student-centered learning</w:t>
      </w:r>
      <w:r w:rsidRPr="00B917D0">
        <w:rPr>
          <w:sz w:val="20"/>
          <w:szCs w:val="20"/>
        </w:rPr>
        <w:t xml:space="preserve"> </w:t>
      </w:r>
      <w:r w:rsidR="003C6DD5">
        <w:rPr>
          <w:sz w:val="20"/>
          <w:szCs w:val="20"/>
        </w:rPr>
        <w:fldChar w:fldCharType="begin" w:fldLock="1"/>
      </w:r>
      <w:r w:rsidR="00D628CC">
        <w:rPr>
          <w:sz w:val="20"/>
          <w:szCs w:val="20"/>
        </w:rPr>
        <w:instrText>ADDIN CSL_CITATION {"citationItems":[{"id":"ITEM-1","itemData":{"DOI":"10.1023/B:EDPR.0000034022.16470.f3","ISSN":"1040-726X","author":[{"dropping-particle":"","family":"Hmelo-Silver","given":"Cindy E.","non-dropping-particle":"","parse-names":false,"suffix":""}],"container-title":"Educational Psychology Review","id":"ITEM-1","issue":"3","issued":{"date-parts":[["2004","9"]]},"page":"235-266","title":"Problem-Based Learning: What and How Do Students Learn?","type":"article-journal","volume":"16"},"uris":["http://www.mendeley.com/documents/?uuid=2fa23e91-290a-4460-8cb7-de15cf6384f4"]},{"id":"ITEM-2","itemData":{"DOI":"10.1016/j.ssaho.2026.102509","ISSN":"25902911","abstract":"This study investigates the effectiveness and consistency of the Conceptual Problem-Based Learning model in enhancing critical thinking skills among prospective science teachers in the context of acid–base chemistry. Conceptual problem-based learning integrates explicit conceptual scaffolding with structured inquiry within a problem-based framework. A quasi-experimental, one-group pretest–posttest design was employed with 125 prospective science teachers from two Indonesian universities, selected through purposive sampling. Participants were organised into four intact classes and received the same Conceptual problem-based learning intervention in a Fundamentals of Chemistry course. Critical thinking skills were assessed using an eight-item essay instrument aligned with six indicators—interpreting, analysing, evaluating, inferring, explaining, and self-regulating—whose validity and reliability were confirmed (Cronbach's alpha = .722). Data were analysed using descriptive statistics, normalised gain (n-gain), paired-sample t-tests, one-way ANOVA, effect sizes, and Tukey's HSD post hoc test. Results showed significant pre–post improvements in critical thinking skills in all groups (p &lt; .001), with n-gain values in the moderate range and very large within-group effect sizes (Cohen's d = 2.27–5.21). However, ANOVA indicated significant differences in critical thinking skills posttest between Group 1 and Group 4 and between Group 3 and Group 4 (p &lt; .05), suggesting variability in Conceptual Problem-Based Learning's impact across classes. These patterns point to the possible influence of unmeasured factors such as group dynamics, motivation, and instructional mediation, and highlight the need for further research using more controlled and mixed-methods designs. The findings affirm CPBL as a promising pedagogical model for developing critical thinking skills in science teacher education while underscoring the importance of attending to contextual differences in its implementation.","author":[{"dropping-particle":"","family":"Muhali","given":"","non-dropping-particle":"","parse-names":false,"suffix":""},{"dropping-particle":"","family":"Asy'ari","given":"Muhammad","non-dropping-particle":"","parse-names":false,"suffix":""}],"container-title":"Social Sciences and Humanities Open","id":"ITEM-2","issued":{"date-parts":[["2026","6","1"]]},"publisher":"Elsevier Ltd","title":"Conceptual problem-based learning model: Promising intervention to enhance prospective science teachers’ critical thinking skills","type":"article-journal","volume":"13"},"uris":["http://www.mendeley.com/documents/?uuid=050530c6-426d-3516-9c53-d3019bc14f2a"]}],"mendeley":{"formattedCitation":"&lt;sup&gt;[7,10]&lt;/sup&gt;","plainTextFormattedCitation":"[7,10]","previouslyFormattedCitation":"&lt;sup&gt;[7,10]&lt;/sup&gt;"},"properties":{"noteIndex":0},"schema":"https://github.com/citation-style-language/schema/raw/master/csl-citation.json"}</w:instrText>
      </w:r>
      <w:r w:rsidR="003C6DD5">
        <w:rPr>
          <w:sz w:val="20"/>
          <w:szCs w:val="20"/>
        </w:rPr>
        <w:fldChar w:fldCharType="separate"/>
      </w:r>
      <w:r w:rsidR="001141CA" w:rsidRPr="001141CA">
        <w:rPr>
          <w:noProof/>
          <w:sz w:val="20"/>
          <w:szCs w:val="20"/>
          <w:vertAlign w:val="superscript"/>
        </w:rPr>
        <w:t>[7,10]</w:t>
      </w:r>
      <w:r w:rsidR="003C6DD5">
        <w:rPr>
          <w:sz w:val="20"/>
          <w:szCs w:val="20"/>
        </w:rPr>
        <w:fldChar w:fldCharType="end"/>
      </w:r>
      <w:r w:rsidR="0075157E" w:rsidRPr="0075157E">
        <w:rPr>
          <w:sz w:val="20"/>
          <w:szCs w:val="20"/>
        </w:rPr>
        <w:t xml:space="preserve">. </w:t>
      </w:r>
      <w:r w:rsidRPr="00B917D0">
        <w:rPr>
          <w:sz w:val="20"/>
          <w:szCs w:val="20"/>
        </w:rPr>
        <w:t>Furthermore, problem-based approaches encourage students to systematically develop problem-solving abilities</w:t>
      </w:r>
      <w:r w:rsidRPr="00B917D0">
        <w:rPr>
          <w:sz w:val="20"/>
          <w:szCs w:val="20"/>
        </w:rPr>
        <w:t xml:space="preserve"> </w:t>
      </w:r>
      <w:r w:rsidR="003C6DD5">
        <w:rPr>
          <w:sz w:val="20"/>
          <w:szCs w:val="20"/>
        </w:rPr>
        <w:fldChar w:fldCharType="begin" w:fldLock="1"/>
      </w:r>
      <w:r w:rsidR="00D628CC">
        <w:rPr>
          <w:sz w:val="20"/>
          <w:szCs w:val="20"/>
        </w:rPr>
        <w:instrText>ADDIN CSL_CITATION {"citationItems":[{"id":"ITEM-1","itemData":{"DOI":"10.21831/jser.v1i1.16179","ISSN":"2597-9701","abstract":"&lt;p&gt;The research aims to (1) produce a student worksheet based on problem based learning that has the potency to improve the 7th grade student's creative thinking skill based on assessment of expert lecturers and science teachers on the content business feasibility component, language and image component, component, and presentation graphics component, (2) know the student response toward the student worksheet based on problem based learning to improve the 7th grade student's creative thinking skills, (3) know the improvement the 7th grade student's creative thinking skills after using the student worksheet based on problem based learning. The design of this research was Research and Development model with 4 d development model which includes define, design, develop, and disseminate. The data analysis technique of appropriateness of the student worksheet and students responses to the student worksheet is quantitative score conversion to qualitative value with five categories, the data analysis technique of the implementation of the problem based learning model and student's creative thinking skill based on observation is a percentage calculation, while the data analysis technique of creative thinking skills pre test and post test is normalized gain score (N-gain score). Based on the results of the research, it can be concluded that (1) a student worksheet based on Problem Based Learning has the potency to improve the 7th grade student's creative thinking skill based on assessment of expert lecturers and science teachers on the content business feasibility component, language and image component, component, and presentation graphics component get score 105.75 of a maximum score of 120 with a value of \"A\" is categorized as \"Very Good\", (2) a student worksheet categorized as \"Good\" with a value of ' B \"based on student response with score 66.09 of maximum score of 88, (3) the student's creative thinking skill improves after using a student worksheet based on Problem Based Learning with N-gain score 0.72 categorized as \"High\".&lt;/p&gt;","author":[{"dropping-particle":"","family":"Febriani","given":"Siska","non-dropping-particle":"","parse-names":false,"suffix":""},{"dropping-particle":"","family":"Sudomo","given":"Joko","non-dropping-particle":"","parse-names":false,"suffix":""},{"dropping-particle":"","family":"Setianingsih","given":"Wita","non-dropping-particle":"","parse-names":false,"suffix":""}],"container-title":"Journal of Science Education Research","id":"ITEM-1","issue":"1","issued":{"date-parts":[["2017","10","9"]]},"title":"DEVELOPMENT OF STUDENT WORKSHEET BASED ON PROBLEM BASED LEARNING APPROACH TO INCREASE 7TH GRADE student's CREATIVE THINKING SKILLS","type":"article-journal","volume":"1"},"uris":["http://www.mendeley.com/documents/?uuid=97ea788f-ce49-31ce-8d78-b35a6c9b53cc"]}],"mendeley":{"formattedCitation":"&lt;sup&gt;[9]&lt;/sup&gt;","plainTextFormattedCitation":"[9]","previouslyFormattedCitation":"&lt;sup&gt;[9]&lt;/sup&gt;"},"properties":{"noteIndex":0},"schema":"https://github.com/citation-style-language/schema/raw/master/csl-citation.json"}</w:instrText>
      </w:r>
      <w:r w:rsidR="003C6DD5">
        <w:rPr>
          <w:sz w:val="20"/>
          <w:szCs w:val="20"/>
        </w:rPr>
        <w:fldChar w:fldCharType="separate"/>
      </w:r>
      <w:r w:rsidR="001141CA" w:rsidRPr="001141CA">
        <w:rPr>
          <w:noProof/>
          <w:sz w:val="20"/>
          <w:szCs w:val="20"/>
          <w:vertAlign w:val="superscript"/>
        </w:rPr>
        <w:t>[9]</w:t>
      </w:r>
      <w:r w:rsidR="003C6DD5">
        <w:rPr>
          <w:sz w:val="20"/>
          <w:szCs w:val="20"/>
        </w:rPr>
        <w:fldChar w:fldCharType="end"/>
      </w:r>
      <w:r w:rsidR="0075157E" w:rsidRPr="0075157E">
        <w:rPr>
          <w:sz w:val="20"/>
          <w:szCs w:val="20"/>
        </w:rPr>
        <w:t>.</w:t>
      </w:r>
    </w:p>
    <w:p w14:paraId="7B38E552" w14:textId="4B8F47D3" w:rsidR="0075157E" w:rsidRPr="0075157E" w:rsidRDefault="00B917D0" w:rsidP="0075157E">
      <w:pPr>
        <w:pStyle w:val="NormalWeb"/>
        <w:spacing w:before="0" w:beforeAutospacing="0" w:after="0" w:afterAutospacing="0"/>
        <w:ind w:firstLine="426"/>
        <w:jc w:val="both"/>
        <w:rPr>
          <w:sz w:val="20"/>
          <w:szCs w:val="20"/>
        </w:rPr>
      </w:pPr>
      <w:r w:rsidRPr="00B917D0">
        <w:rPr>
          <w:sz w:val="20"/>
          <w:szCs w:val="20"/>
        </w:rPr>
        <w:t xml:space="preserve">The design aspect obtained a score of 0.917, indicating that the appearance and structure of the LKM were systematically and attractively designed. Well-designed teaching materials play an important role in improving readability, ease of use, and students’ learning motivation. This finding is supported by studies suggesting that instructional materials with structured designs and appealing visuals can enhance students’ engagement and learning comfort </w:t>
      </w:r>
      <w:r w:rsidR="009F78F5">
        <w:rPr>
          <w:sz w:val="20"/>
          <w:szCs w:val="20"/>
        </w:rPr>
        <w:fldChar w:fldCharType="begin" w:fldLock="1"/>
      </w:r>
      <w:r w:rsidR="00D628CC">
        <w:rPr>
          <w:sz w:val="20"/>
          <w:szCs w:val="20"/>
        </w:rPr>
        <w:instrText>ADDIN CSL_CITATION {"citationItems":[{"id":"ITEM-1","itemData":{"DOI":"0.55352/mudir","ISSN":"2657-2230","abstract":"The purpose of this study is to ascertain how students' learning outcomes for the idea of harmonic vibrations are affected by the use of problem-based learning-based student worksheets. One of high schools served as the research site. A quasi-experiment with a non-equivalent control group design was the study methodology employed. Purposive sampling was the method of sampling that was utilized. Multiple choice questions are employed as part of the test instrument. Two classes that the school permitted to be researched and that were split into experimental and control classes served as the study's samples. The results of hypothesis testing using the t-test show that the application of problem-based learning-based student worksheets on student learning outcomes on the concept of harmonic vibrations produces significant results with a significant value less than the significance level. That is, the use of problem-based learning student worksheets has an influence on student learning outcomes for the idea of harmonic vibrations.","author":[{"dropping-particle":"","family":"Diah Astuti","given":"Enny","non-dropping-particle":"","parse-names":false,"suffix":""},{"dropping-particle":"","family":"Susanto","given":"Rachmat","non-dropping-particle":"","parse-names":false,"suffix":""},{"dropping-particle":"","family":"Cahyono","given":"Didik","non-dropping-particle":"","parse-names":false,"suffix":""},{"dropping-particle":"","family":"Tri Astuti","given":"Missi","non-dropping-particle":"","parse-names":false,"suffix":""}],"container-title":"Mudir : Jurnal Manajemen Pendidikan","id":"ITEM-1","issue":"2","issued":{"date-parts":[["2023","7","31"]]},"title":"THE EFFECT OF PROBLEM BASED LEARNING WORK SHEET USAGE ON STUDENT LEARNING OUTCOMES","type":"article-journal","volume":"5"},"uris":["http://www.mendeley.com/documents/?uuid=38bc28bd-e7ca-3c95-b614-45e707725d56"]},{"id":"ITEM-2","itemData":{"DOI":"10.24036/epk.v6i1.505","ISSN":"2774-5171","abstract":"The advancement of digital technology in the era towards society 5.0 has an impact on education, one of which is the transformation of printed teaching materials into electronic forms, namely E-LKPD. The purpose of this study aims to determine the validity and practicality of the e-LKPD developed, using the Plomp model of Research and Development (R&amp;D). The stages carried out in this research are preliminary research, prototyping phase, assessment phase. This research is limited to prototyping. Data collection instruments used validation questionnaires and one to one evaluation, practicality questionnaires. Data processing using Aiken's V formula. Based on the validity test results, the average score was 0.93 with a valid category. The results of the practicality test for teachers and students amounted to 94% and 95% with a very practical category.","author":[{"dropping-particle":"","family":"Tafonao","given":"Leni Anggraeni","non-dropping-particle":"","parse-names":false,"suffix":""},{"dropping-particle":"","family":"Zainul","given":"Rahadian","non-dropping-particle":"","parse-names":false,"suffix":""}],"container-title":"Entalpi Pendidikan Kimia","id":"ITEM-2","issue":"1","issued":{"date-parts":[["2025","2","21"]]},"page":"21-28","title":"Pengembangan E-LKPD Berbasis Problem Based Learning pada Materi Ikatan Kimia Kelas XI Fase F SMAN 2 Batang Anai","type":"article-journal","volume":"6"},"uris":["http://www.mendeley.com/documents/?uuid=193a8c24-2c70-4f96-b621-b02866de637f"]}],"mendeley":{"formattedCitation":"&lt;sup&gt;[14,15]&lt;/sup&gt;","plainTextFormattedCitation":"[14,15]","previouslyFormattedCitation":"&lt;sup&gt;[14,15]&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[14,15]</w:t>
      </w:r>
      <w:r w:rsidR="009F78F5">
        <w:rPr>
          <w:sz w:val="20"/>
          <w:szCs w:val="20"/>
        </w:rPr>
        <w:fldChar w:fldCharType="end"/>
      </w:r>
      <w:r w:rsidR="0075157E" w:rsidRPr="0075157E">
        <w:rPr>
          <w:sz w:val="20"/>
          <w:szCs w:val="20"/>
        </w:rPr>
        <w:t>.</w:t>
      </w:r>
    </w:p>
    <w:p w14:paraId="50C2693C" w14:textId="12E00826" w:rsidR="0075157E" w:rsidRPr="0075157E" w:rsidRDefault="00B917D0" w:rsidP="0075157E">
      <w:pPr>
        <w:pStyle w:val="NormalWeb"/>
        <w:spacing w:before="0" w:beforeAutospacing="0" w:after="0" w:afterAutospacing="0"/>
        <w:ind w:firstLine="426"/>
        <w:jc w:val="both"/>
        <w:rPr>
          <w:sz w:val="20"/>
          <w:szCs w:val="20"/>
        </w:rPr>
      </w:pPr>
      <w:r w:rsidRPr="00B917D0">
        <w:rPr>
          <w:sz w:val="20"/>
          <w:szCs w:val="20"/>
        </w:rPr>
        <w:t xml:space="preserve">In the Indonesian language aspect, the Aiken’s V value of 0.891 indicates that the language used was communicative, clear, and easy for students to understand. Meanwhile, the English language aspect obtained a value of 0.839, which, although slightly lower than the other aspects, still fell within the category of very high validity. This indicates that the bilingual integration in the LKM was appropriately implemented, although there remains room for improvement in terms of terminology selection and sentence clarity. This finding is consistent with studies showing that bilingual teaching materials can support conceptual understanding while gradually familiarizing students with English scientific terminology, provided that they are carefully designed to avoid comprehension difficulties </w:t>
      </w:r>
      <w:r w:rsidR="009F78F5">
        <w:rPr>
          <w:sz w:val="20"/>
          <w:szCs w:val="20"/>
        </w:rPr>
        <w:fldChar w:fldCharType="begin" w:fldLock="1"/>
      </w:r>
      <w:r w:rsidR="00D628CC">
        <w:rPr>
          <w:sz w:val="20"/>
          <w:szCs w:val="20"/>
        </w:rPr>
        <w:instrText>ADDIN CSL_CITATION {"citationItems":[{"id":"ITEM-1","itemData":{"DOI":"10.21608/pshj.2022.250026","abstract":"Pembelajaran masa revolusi industri 4.0 di kala ini, . mewajibkan siswa mesti lebih peka dalam pemakaian bermacam bahasa internasional yang salah satunya adalah bahasa Inggris. . Tujuan dalam riset ini adalah untuk menguji praktikalitas serta efektivitas LKS bilingual Biologi materi pertumbuhan dan perkembangan menggunakan pendekatan project based learning. ‘ Jenis penelitian ini adalah kuantitatif dengan metode R&amp;D dengan prosedur pengembangannya 4D yaitu ‘ pendefenisian (Define), ‘ perancangan (Design), ‘ pengembangan (Development), penyebaran (disseminate). Instrumen penelitian yang digunakan untuk. mengukur praktikalitas adalah lembar angket dengan skala likert. . serta teknik analisisnya adalah Moment Kappa. Instrumen dalam mengukur efektivitas yaitu tes peningkatan. hasil belajar siswa yang dilihat. dari nilai N-Gain. Berdasarkan hasil analisis, diperoleh nilai. praktikalitas peserta didik dengan rerata’nilai 0.76 (tinggi) sedangkan penilaian praktikalitas dari guru dengan rerata nilai 0.96 (sangat tinggi). Analisis data efektivitas diperolehan rerata N-gain 0.65 (Sedang). Hal ini menunjukkan bahwa LKS bilingual dinyatakan praktis dan efektif digunakan dalam pembelajaran Biologi.","author":[{"dropping-particle":"","family":"Martalasari Sari, Ermina Awal","given":"Raudhah","non-dropping-particle":"","parse-names":false,"suffix":""}],"container-title":"Lectura: Jurnal Pendidikan","id":"ITEM-1","issue":"2","issued":{"date-parts":[["2022"]]},"page":"246-258","title":"Praktikalitas Efektivitas Lembar Kerja Siswa (LKS) Bilingual pada Pembelajaran Biologi dengan Pendekatan Project Based Learning","type":"article-journal","volume":"13"},"uris":["http://www.mendeley.com/documents/?uuid=0e824588-8da5-4ddb-9e01-2d617fccabde"]}],"mendeley":{"formattedCitation":"&lt;sup&gt;[6]&lt;/sup&gt;","plainTextFormattedCitation":"[6]","previouslyFormattedCitation":"&lt;sup&gt;[6]&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[6]</w:t>
      </w:r>
      <w:r w:rsidR="009F78F5">
        <w:rPr>
          <w:sz w:val="20"/>
          <w:szCs w:val="20"/>
        </w:rPr>
        <w:fldChar w:fldCharType="end"/>
      </w:r>
      <w:r w:rsidR="0075157E" w:rsidRPr="0075157E">
        <w:rPr>
          <w:sz w:val="20"/>
          <w:szCs w:val="20"/>
        </w:rPr>
        <w:t>.</w:t>
      </w:r>
    </w:p>
    <w:p w14:paraId="4D4BF2BF" w14:textId="26BE1E91" w:rsidR="0075157E" w:rsidRPr="0075157E" w:rsidRDefault="00B917D0" w:rsidP="0075157E">
      <w:pPr>
        <w:pStyle w:val="NormalWeb"/>
        <w:spacing w:before="0" w:beforeAutospacing="0" w:after="0" w:afterAutospacing="0"/>
        <w:ind w:firstLine="426"/>
        <w:jc w:val="both"/>
        <w:rPr>
          <w:sz w:val="20"/>
          <w:szCs w:val="20"/>
        </w:rPr>
      </w:pPr>
      <w:r w:rsidRPr="00B917D0">
        <w:rPr>
          <w:sz w:val="20"/>
          <w:szCs w:val="20"/>
        </w:rPr>
        <w:t xml:space="preserve">Overall, the high validity scores across all aspects indicate that the developed LKM fulfilled its function as effective instructional scaffolding. The LKM not only presented learning materials but also guided students through structured thinking processes. This finding is consistent with studies demonstrating that well-designed PBL-based worksheets can support active student engagement and improve the quality of learning processes </w:t>
      </w:r>
      <w:r w:rsidR="009F78F5">
        <w:rPr>
          <w:sz w:val="20"/>
          <w:szCs w:val="20"/>
        </w:rPr>
        <w:fldChar w:fldCharType="begin" w:fldLock="1"/>
      </w:r>
      <w:r w:rsidR="00D628CC">
        <w:rPr>
          <w:sz w:val="20"/>
          <w:szCs w:val="20"/>
        </w:rPr>
        <w:instrText>ADDIN CSL_CITATION {"citationItems":[{"id":"ITEM-1","itemData":{"DOI":"10.1088/1742-6596/1460/1/012099","ISSN":"17426596","abstract":"This study aims at developing worksheet on problem-based chemical bonding material to determine quality, critical thinking ability and learning outcomes on the worksheet. Research and development (R &amp; D) was used in this study. The population in this study were all students at X science class at senior high school Banda Aceh, Indonesia in 2018/2019 academic year. Sample selection in this study was done using random sampling with students at X science2 class and X science3 class. Data were analyzed using N-Gain test and t-test after the test showed that problem-based worksheet can improve student's critical thinking skill (CTS). This can be seen from the N-Gain value from each indicator with the high category; and it was also strengthened with the Z test on each t-test indicator that showed the value of ttest = 5.08 and ttable = 1.68. It can be concluded that there are differences of the increase students' learning outcomes between experimental class and control class through the development of problem-based worksheet on chemical bonding material.","author":[{"dropping-particle":"","family":"Munawarah","given":"M.","non-dropping-particle":"","parse-names":false,"suffix":""},{"dropping-particle":"","family":"Haji","given":"A. G.","non-dropping-particle":"","parse-names":false,"suffix":""},{"dropping-particle":"","family":"Maulana","given":"I.","non-dropping-particle":"","parse-names":false,"suffix":""}],"container-title":"Journal of Physics: Conference Series","id":"ITEM-1","issue":"1","issued":{"date-parts":[["2020","3","3"]]},"publisher":"Institute of Physics Publishing","title":"Developing Problem-Based worksheet to improve students' critical thinking skills and learning outcomes in the concept of chemical bonding","type":"paper-conference","volume":"1460"},"uris":["http://www.mendeley.com/documents/?uuid=11f31c80-66d0-36cd-953c-cb6c8dbe444c"]}],"mendeley":{"formattedCitation":"&lt;sup&gt;[12]&lt;/sup&gt;","plainTextFormattedCitation":"[12]","previouslyFormattedCitation":"&lt;sup&gt;[12]&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[12]</w:t>
      </w:r>
      <w:r w:rsidR="009F78F5">
        <w:rPr>
          <w:sz w:val="20"/>
          <w:szCs w:val="20"/>
        </w:rPr>
        <w:fldChar w:fldCharType="end"/>
      </w:r>
      <w:r w:rsidR="0075157E" w:rsidRPr="0075157E">
        <w:rPr>
          <w:sz w:val="20"/>
          <w:szCs w:val="20"/>
        </w:rPr>
        <w:t xml:space="preserve">. </w:t>
      </w:r>
      <w:r w:rsidRPr="00B917D0">
        <w:rPr>
          <w:sz w:val="20"/>
          <w:szCs w:val="20"/>
        </w:rPr>
        <w:t>Therefore, based on the validation results, the developed bilingual PBL-based LKM can be considered valid and feasible for use as instructional material, particularly in supporting prospective teachers’ understanding of students’ emotional development.</w:t>
      </w:r>
    </w:p>
    <w:p w14:paraId="75AC5BF4" w14:textId="77777777" w:rsidR="00AD324E" w:rsidRPr="00CF5393" w:rsidRDefault="00AD324E" w:rsidP="00A9083E">
      <w:pPr>
        <w:widowControl/>
        <w:autoSpaceDE/>
        <w:autoSpaceDN/>
        <w:ind w:firstLine="426"/>
        <w:jc w:val="both"/>
        <w:rPr>
          <w:sz w:val="20"/>
          <w:szCs w:val="20"/>
        </w:rPr>
      </w:pPr>
    </w:p>
    <w:p w14:paraId="7050A649" w14:textId="77777777" w:rsidR="00F138DA" w:rsidRPr="00F138DA" w:rsidRDefault="00F138DA" w:rsidP="007E7D1D">
      <w:pPr>
        <w:widowControl/>
        <w:numPr>
          <w:ilvl w:val="0"/>
          <w:numId w:val="20"/>
        </w:numPr>
        <w:autoSpaceDE/>
        <w:autoSpaceDN/>
        <w:spacing w:line="259" w:lineRule="auto"/>
        <w:ind w:left="709" w:hanging="709"/>
        <w:jc w:val="both"/>
        <w:rPr>
          <w:i/>
          <w:sz w:val="20"/>
          <w:szCs w:val="20"/>
        </w:rPr>
      </w:pPr>
      <w:r w:rsidRPr="00F138DA">
        <w:rPr>
          <w:i/>
          <w:sz w:val="20"/>
          <w:szCs w:val="20"/>
        </w:rPr>
        <w:t>One to one evaluation</w:t>
      </w:r>
    </w:p>
    <w:p w14:paraId="61082818" w14:textId="7F8CAB13" w:rsidR="0075157E" w:rsidRPr="0075157E" w:rsidRDefault="00851AB9" w:rsidP="005B26E3">
      <w:pPr>
        <w:pStyle w:val="NormalWeb"/>
        <w:spacing w:before="0" w:beforeAutospacing="0"/>
        <w:ind w:firstLine="426"/>
        <w:jc w:val="both"/>
        <w:rPr>
          <w:sz w:val="20"/>
          <w:szCs w:val="20"/>
        </w:rPr>
      </w:pPr>
      <w:r w:rsidRPr="00851AB9">
        <w:rPr>
          <w:sz w:val="20"/>
          <w:szCs w:val="20"/>
        </w:rPr>
        <w:t>The results of the one-to-one evaluation showed that the developed Problem-Based Learning (PBL)-based student worksheet (LKM) received positive assessments from all three respondents representing different academic ability levels (high, moderate, and low). Overall, the effectiveness of the material aspect obtained the highest average score (4.8), followed by the appearance and design aspect (4.7), as presented in Figure 3. These findings indicate that the LKM successfully presented emotional development materials in an engaging manner and supported students’ understanding through systematic presentation. The results suggest that the developed product fulfilled the characteristics of effective teaching materials by facilitating conceptual understanding and attracting students’ learning interest</w:t>
      </w:r>
      <w:r w:rsidRPr="00851AB9">
        <w:rPr>
          <w:sz w:val="20"/>
          <w:szCs w:val="20"/>
        </w:rPr>
        <w:t xml:space="preserve"> </w:t>
      </w:r>
      <w:r w:rsidR="009F78F5">
        <w:rPr>
          <w:sz w:val="20"/>
          <w:szCs w:val="20"/>
        </w:rPr>
        <w:fldChar w:fldCharType="begin" w:fldLock="1"/>
      </w:r>
      <w:r w:rsidR="00D628CC">
        <w:rPr>
          <w:sz w:val="20"/>
          <w:szCs w:val="20"/>
        </w:rPr>
        <w:instrText>ADDIN CSL_CITATION {"citationItems":[{"id":"ITEM-1","itemData":{"DOI":"0.55352/mudir","ISSN":"2657-2230","abstract":"The purpose of this study is to ascertain how students' learning outcomes for the idea of harmonic vibrations are affected by the use of problem-based learning-based student worksheets. One of high schools served as the research site. A quasi-experiment with a non-equivalent control group design was the study methodology employed. Purposive sampling was the method of sampling that was utilized. Multiple choice questions are employed as part of the test instrument. Two classes that the school permitted to be researched and that were split into experimental and control classes served as the study's samples. The results of hypothesis testing using the t-test show that the application of problem-based learning-based student worksheets on student learning outcomes on the concept of harmonic vibrations produces significant results with a significant value less than the significance level. That is, the use of problem-based learning student worksheets has an influence on student learning outcomes for the idea of harmonic vibrations.","author":[{"dropping-particle":"","family":"Diah Astuti","given":"Enny","non-dropping-particle":"","parse-names":false,"suffix":""},{"dropping-particle":"","family":"Susanto","given":"Rachmat","non-dropping-particle":"","parse-names":false,"suffix":""},{"dropping-particle":"","family":"Cahyono","given":"Didik","non-dropping-particle":"","parse-names":false,"suffix":""},{"dropping-particle":"","family":"Tri Astuti","given":"Missi","non-dropping-particle":"","parse-names":false,"suffix":""}],"container-title":"Mudir : Jurnal Manajemen Pendidikan","id":"ITEM-1","issue":"2","issued":{"date-parts":[["2023","7","31"]]},"title":"THE EFFECT OF PROBLEM BASED LEARNING WORK SHEET USAGE ON STUDENT LEARNING OUTCOMES","type":"article-journal","volume":"5"},"uris":["http://www.mendeley.com/documents/?uuid=38bc28bd-e7ca-3c95-b614-45e707725d56"]},{"id":"ITEM-2","itemData":{"DOI":"10.24036/epk.v6i1.505","ISSN":"2774-5171","abstract":"The advancement of digital technology in the era towards society 5.0 has an impact on education, one of which is the transformation of printed teaching materials into electronic forms, namely E-LKPD. The purpose of this study aims to determine the validity and practicality of the e-LKPD developed, using the Plomp model of Research and Development (R&amp;D). The stages carried out in this research are preliminary research, prototyping phase, assessment phase. This research is limited to prototyping. Data collection instruments used validation questionnaires and one to one evaluation, practicality questionnaires. Data processing using Aiken's V formula. Based on the validity test results, the average score was 0.93 with a valid category. The results of the practicality test for teachers and students amounted to 94% and 95% with a very practical category.","author":[{"dropping-particle":"","family":"Tafonao","given":"Leni Anggraeni","non-dropping-particle":"","parse-names":false,"suffix":""},{"dropping-particle":"","family":"Zainul","given":"Rahadian","non-dropping-particle":"","parse-names":false,"suffix":""}],"container-title":"Entalpi Pendidikan Kimia","id":"ITEM-2","issue":"1","issued":{"date-parts":[["2025","2","21"]]},"page":"21-28","title":"Pengembangan E-LKPD Berbasis Problem Based Learning pada Materi Ikatan Kimia Kelas XI Fase F SMAN 2 Batang Anai","type":"article-journal","volume":"6"},"uris":["http://www.mendeley.com/documents/?uuid=193a8c24-2c70-4f96-b621-b02866de637f"]}],"mendeley":{"formattedCitation":"&lt;sup&gt;[14,15]&lt;/sup&gt;","plainTextFormattedCitation":"[14,15]","previouslyFormattedCitation":"&lt;sup&gt;[14,15]&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[14,15]</w:t>
      </w:r>
      <w:r w:rsidR="009F78F5">
        <w:rPr>
          <w:sz w:val="20"/>
          <w:szCs w:val="20"/>
        </w:rPr>
        <w:fldChar w:fldCharType="end"/>
      </w:r>
      <w:r w:rsidR="0075157E" w:rsidRPr="0075157E">
        <w:rPr>
          <w:sz w:val="20"/>
          <w:szCs w:val="20"/>
        </w:rPr>
        <w:t>.</w:t>
      </w:r>
    </w:p>
    <w:p w14:paraId="10F6F803" w14:textId="77777777" w:rsidR="00AD324E" w:rsidRDefault="00EB18F8" w:rsidP="00AD324E">
      <w:pPr>
        <w:widowControl/>
        <w:spacing w:line="259" w:lineRule="auto"/>
        <w:ind w:firstLine="425"/>
        <w:jc w:val="center"/>
        <w:rPr>
          <w:noProof/>
        </w:rPr>
      </w:pPr>
      <w:r>
        <w:rPr>
          <w:noProof/>
        </w:rPr>
        <w:lastRenderedPageBreak/>
        <w:drawing>
          <wp:inline distT="0" distB="0" distL="0" distR="0" wp14:anchorId="7F19CA40" wp14:editId="1B70FDCD">
            <wp:extent cx="3379622" cy="2099462"/>
            <wp:effectExtent l="0" t="0" r="11430" b="15240"/>
            <wp:docPr id="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B76B20A" w14:textId="77777777" w:rsidR="00851AB9" w:rsidRDefault="00851AB9" w:rsidP="00851AB9">
      <w:pPr>
        <w:pStyle w:val="NormalWeb"/>
        <w:spacing w:before="0" w:beforeAutospacing="0" w:after="0" w:afterAutospacing="0"/>
        <w:jc w:val="center"/>
        <w:rPr>
          <w:noProof/>
          <w:sz w:val="20"/>
          <w:szCs w:val="20"/>
        </w:rPr>
      </w:pPr>
    </w:p>
    <w:p w14:paraId="1F4E7C2F" w14:textId="410C2F13" w:rsidR="00851AB9" w:rsidRDefault="00851AB9" w:rsidP="00851AB9">
      <w:pPr>
        <w:pStyle w:val="NormalWeb"/>
        <w:spacing w:before="0" w:beforeAutospacing="0" w:after="0" w:afterAutospacing="0"/>
        <w:jc w:val="center"/>
        <w:rPr>
          <w:noProof/>
          <w:sz w:val="20"/>
          <w:szCs w:val="20"/>
        </w:rPr>
      </w:pPr>
      <w:r w:rsidRPr="00851AB9">
        <w:rPr>
          <w:noProof/>
          <w:sz w:val="20"/>
          <w:szCs w:val="20"/>
        </w:rPr>
        <w:t>Figure 3. Student Responses in the One-to-One Evaluation</w:t>
      </w:r>
    </w:p>
    <w:p w14:paraId="347C4E6B" w14:textId="77777777" w:rsidR="00851AB9" w:rsidRDefault="00851AB9" w:rsidP="00851AB9">
      <w:pPr>
        <w:pStyle w:val="NormalWeb"/>
        <w:spacing w:before="0" w:beforeAutospacing="0" w:after="0" w:afterAutospacing="0"/>
        <w:jc w:val="center"/>
        <w:rPr>
          <w:noProof/>
          <w:sz w:val="20"/>
          <w:szCs w:val="20"/>
        </w:rPr>
      </w:pPr>
    </w:p>
    <w:p w14:paraId="1511C9DF" w14:textId="07622032" w:rsidR="0075157E" w:rsidRPr="0075157E" w:rsidRDefault="0051311D" w:rsidP="0075157E">
      <w:pPr>
        <w:pStyle w:val="NormalWeb"/>
        <w:spacing w:before="0" w:beforeAutospacing="0" w:after="0" w:afterAutospacing="0"/>
        <w:ind w:firstLine="426"/>
        <w:jc w:val="both"/>
        <w:rPr>
          <w:sz w:val="20"/>
          <w:szCs w:val="20"/>
        </w:rPr>
      </w:pPr>
      <w:r w:rsidRPr="0051311D">
        <w:rPr>
          <w:sz w:val="20"/>
          <w:szCs w:val="20"/>
        </w:rPr>
        <w:t xml:space="preserve">The high score in the material effectiveness aspect indicates that the integration of PBL syntax within the LKM successfully facilitated students’ conceptual understanding through contextual problem analysis. This finding is consistent with previous studies demonstrating that problem-based learning can improve conceptual understanding and student engagement in learning activities </w:t>
      </w:r>
      <w:r w:rsidR="009F78F5">
        <w:rPr>
          <w:sz w:val="20"/>
          <w:szCs w:val="20"/>
        </w:rPr>
        <w:fldChar w:fldCharType="begin" w:fldLock="1"/>
      </w:r>
      <w:r w:rsidR="00D628CC">
        <w:rPr>
          <w:sz w:val="20"/>
          <w:szCs w:val="20"/>
        </w:rPr>
        <w:instrText>ADDIN CSL_CITATION {"citationItems":[{"id":"ITEM-1","itemData":{"DOI":"10.1023/B:EDPR.0000034022.16470.f3","ISSN":"1040-726X","author":[{"dropping-particle":"","family":"Hmelo-Silver","given":"Cindy E.","non-dropping-particle":"","parse-names":false,"suffix":""}],"container-title":"Educational Psychology Review","id":"ITEM-1","issue":"3","issued":{"date-parts":[["2004","9"]]},"page":"235-266","title":"Problem-Based Learning: What and How Do Students Learn?","type":"article-journal","volume":"16"},"uris":["http://www.mendeley.com/documents/?uuid=2fa23e91-290a-4460-8cb7-de15cf6384f4"]},{"id":"ITEM-2","itemData":{"DOI":"10.1016/j.ssaho.2026.102509","ISSN":"25902911","abstract":"This study investigates the effectiveness and consistency of the Conceptual Problem-Based Learning model in enhancing critical thinking skills among prospective science teachers in the context of acid–base chemistry. Conceptual problem-based learning integrates explicit conceptual scaffolding with structured inquiry within a problem-based framework. A quasi-experimental, one-group pretest–posttest design was employed with 125 prospective science teachers from two Indonesian universities, selected through purposive sampling. Participants were organised into four intact classes and received the same Conceptual problem-based learning intervention in a Fundamentals of Chemistry course. Critical thinking skills were assessed using an eight-item essay instrument aligned with six indicators—interpreting, analysing, evaluating, inferring, explaining, and self-regulating—whose validity and reliability were confirmed (Cronbach's alpha = .722). Data were analysed using descriptive statistics, normalised gain (n-gain), paired-sample t-tests, one-way ANOVA, effect sizes, and Tukey's HSD post hoc test. Results showed significant pre–post improvements in critical thinking skills in all groups (p &lt; .001), with n-gain values in the moderate range and very large within-group effect sizes (Cohen's d = 2.27–5.21). However, ANOVA indicated significant differences in critical thinking skills posttest between Group 1 and Group 4 and between Group 3 and Group 4 (p &lt; .05), suggesting variability in Conceptual Problem-Based Learning's impact across classes. These patterns point to the possible influence of unmeasured factors such as group dynamics, motivation, and instructional mediation, and highlight the need for further research using more controlled and mixed-methods designs. The findings affirm CPBL as a promising pedagogical model for developing critical thinking skills in science teacher education while underscoring the importance of attending to contextual differences in its implementation.","author":[{"dropping-particle":"","family":"Muhali","given":"","non-dropping-particle":"","parse-names":false,"suffix":""},{"dropping-particle":"","family":"Asy'ari","given":"Muhammad","non-dropping-particle":"","parse-names":false,"suffix":""}],"container-title":"Social Sciences and Humanities Open","id":"ITEM-2","issued":{"date-parts":[["2026","6","1"]]},"publisher":"Elsevier Ltd","title":"Conceptual problem-based learning model: Promising intervention to enhance prospective science teachers’ critical thinking skills","type":"article-journal","volume":"13"},"uris":["http://www.mendeley.com/documents/?uuid=050530c6-426d-3516-9c53-d3019bc14f2a"]}],"mendeley":{"formattedCitation":"&lt;sup&gt;[7,10]&lt;/sup&gt;","plainTextFormattedCitation":"[7,10]","previouslyFormattedCitation":"&lt;sup&gt;[7,10]&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[7,10]</w:t>
      </w:r>
      <w:r w:rsidR="009F78F5">
        <w:rPr>
          <w:sz w:val="20"/>
          <w:szCs w:val="20"/>
        </w:rPr>
        <w:fldChar w:fldCharType="end"/>
      </w:r>
      <w:r w:rsidR="0075157E" w:rsidRPr="0075157E">
        <w:rPr>
          <w:sz w:val="20"/>
          <w:szCs w:val="20"/>
        </w:rPr>
        <w:t xml:space="preserve">. </w:t>
      </w:r>
      <w:r w:rsidRPr="0051311D">
        <w:rPr>
          <w:sz w:val="20"/>
          <w:szCs w:val="20"/>
        </w:rPr>
        <w:t>In addition, the use of contextual problems in PBL encourages students to develop deeper critical thinking and problem-solving abilities</w:t>
      </w:r>
      <w:r w:rsidRPr="0051311D">
        <w:rPr>
          <w:sz w:val="20"/>
          <w:szCs w:val="20"/>
        </w:rPr>
        <w:t xml:space="preserve"> </w:t>
      </w:r>
      <w:r w:rsidR="009F78F5">
        <w:rPr>
          <w:sz w:val="20"/>
          <w:szCs w:val="20"/>
        </w:rPr>
        <w:fldChar w:fldCharType="begin" w:fldLock="1"/>
      </w:r>
      <w:r w:rsidR="00D628CC">
        <w:rPr>
          <w:sz w:val="20"/>
          <w:szCs w:val="20"/>
        </w:rPr>
        <w:instrText>ADDIN CSL_CITATION {"citationItems":[{"id":"ITEM-1","itemData":{"DOI":"10.21831/jser.v1i1.16179","ISSN":"2597-9701","abstract":"&lt;p&gt;The research aims to (1) produce a student worksheet based on problem based learning that has the potency to improve the 7th grade student's creative thinking skill based on assessment of expert lecturers and science teachers on the content business feasibility component, language and image component, component, and presentation graphics component, (2) know the student response toward the student worksheet based on problem based learning to improve the 7th grade student's creative thinking skills, (3) know the improvement the 7th grade student's creative thinking skills after using the student worksheet based on problem based learning. The design of this research was Research and Development model with 4 d development model which includes define, design, develop, and disseminate. The data analysis technique of appropriateness of the student worksheet and students responses to the student worksheet is quantitative score conversion to qualitative value with five categories, the data analysis technique of the implementation of the problem based learning model and student's creative thinking skill based on observation is a percentage calculation, while the data analysis technique of creative thinking skills pre test and post test is normalized gain score (N-gain score). Based on the results of the research, it can be concluded that (1) a student worksheet based on Problem Based Learning has the potency to improve the 7th grade student's creative thinking skill based on assessment of expert lecturers and science teachers on the content business feasibility component, language and image component, component, and presentation graphics component get score 105.75 of a maximum score of 120 with a value of \"A\" is categorized as \"Very Good\", (2) a student worksheet categorized as \"Good\" with a value of ' B \"based on student response with score 66.09 of maximum score of 88, (3) the student's creative thinking skill improves after using a student worksheet based on Problem Based Learning with N-gain score 0.72 categorized as \"High\".&lt;/p&gt;","author":[{"dropping-particle":"","family":"Febriani","given":"Siska","non-dropping-particle":"","parse-names":false,"suffix":""},{"dropping-particle":"","family":"Sudomo","given":"Joko","non-dropping-particle":"","parse-names":false,"suffix":""},{"dropping-particle":"","family":"Setianingsih","given":"Wita","non-dropping-particle":"","parse-names":false,"suffix":""}],"container-title":"Journal of Science Education Research","id":"ITEM-1","issue":"1","issued":{"date-parts":[["2017","10","9"]]},"title":"DEVELOPMENT OF STUDENT WORKSHEET BASED ON PROBLEM BASED LEARNING APPROACH TO INCREASE 7TH GRADE student's CREATIVE THINKING SKILLS","type":"article-journal","volume":"1"},"uris":["http://www.mendeley.com/documents/?uuid=97ea788f-ce49-31ce-8d78-b35a6c9b53cc"]}],"mendeley":{"formattedCitation":"&lt;sup&gt;[9]&lt;/sup&gt;","plainTextFormattedCitation":"[9]","previouslyFormattedCitation":"&lt;sup&gt;[9]&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[9]</w:t>
      </w:r>
      <w:r w:rsidR="009F78F5">
        <w:rPr>
          <w:sz w:val="20"/>
          <w:szCs w:val="20"/>
        </w:rPr>
        <w:fldChar w:fldCharType="end"/>
      </w:r>
      <w:r w:rsidR="0075157E" w:rsidRPr="0075157E">
        <w:rPr>
          <w:sz w:val="20"/>
          <w:szCs w:val="20"/>
        </w:rPr>
        <w:t>.</w:t>
      </w:r>
    </w:p>
    <w:p w14:paraId="667A3192" w14:textId="04A43D21" w:rsidR="0075157E" w:rsidRPr="0075157E" w:rsidRDefault="0051311D" w:rsidP="0075157E">
      <w:pPr>
        <w:pStyle w:val="NormalWeb"/>
        <w:spacing w:before="0" w:beforeAutospacing="0" w:after="0" w:afterAutospacing="0"/>
        <w:ind w:firstLine="426"/>
        <w:jc w:val="both"/>
        <w:rPr>
          <w:sz w:val="20"/>
          <w:szCs w:val="20"/>
        </w:rPr>
      </w:pPr>
      <w:r w:rsidRPr="0051311D">
        <w:rPr>
          <w:sz w:val="20"/>
          <w:szCs w:val="20"/>
        </w:rPr>
        <w:t>The high score obtained in the appearance and design aspect also indicates that the LKM was designed with a systematic structure and visually attractive presentation. Well-designed instructional materials play an important role in improving readability, comfort, and students’ learning motivation. This finding is supported by studies showing that instructional materials with structured and visually appealing designs can enhance students’ engagement in learning activities</w:t>
      </w:r>
      <w:r w:rsidRPr="0051311D">
        <w:rPr>
          <w:sz w:val="20"/>
          <w:szCs w:val="20"/>
        </w:rPr>
        <w:t xml:space="preserve"> </w:t>
      </w:r>
      <w:r w:rsidR="009F78F5">
        <w:rPr>
          <w:sz w:val="20"/>
          <w:szCs w:val="20"/>
        </w:rPr>
        <w:fldChar w:fldCharType="begin" w:fldLock="1"/>
      </w:r>
      <w:r w:rsidR="00D628CC">
        <w:rPr>
          <w:sz w:val="20"/>
          <w:szCs w:val="20"/>
        </w:rPr>
        <w:instrText>ADDIN CSL_CITATION {"citationItems":[{"id":"ITEM-1","itemData":{"DOI":"10.47191/ijcsrr/V7-i6-80","ISSN":"25818341","abstract":"&lt;p&gt;Education system changes from time to time, and with these changes, the existing curriculum in Indonesia also continues to undergo several curriculum updates. The Merdeka Curriculum is the answer to the high level of competition that occurs in the 21st century. Factors that influence the rate of chemical reactions are one of the materials in chemistry phase F of the Merdeka curriculum, which has abstract characteristics and requires experimentation. Based on these characteristics, the problem-based-learning (PBL) learning model is suitable for use and can improve students’ critical thinking skills. This research aims to determine the feasibility of developing a PBL-oriented student e-worksheet to improve critical thinking skills on factors that influence reaction rates. The method used in this research is R&amp;amp;D with a 4D model. The results obtained are that the student e-worksheet developed is feasible because the content and construct validity results obtained in mode 5 with a very valid category, then the practicality results obtained a response questionnaire score of 98.44%, which was supported by the results of the student activity sheets, and the effectiveness was obtained. From the data from the pretest and posttest results, which were analyzed using the SPSS Paired Sample t-Test, the results showed that there was an increase in students’ critical thinking skills, namely with a significance value of 0.00.&lt;/p&gt;","author":[{"dropping-particle":"","family":"Nur Hidayah","given":"Sasmira","non-dropping-particle":"","parse-names":false,"suffix":""},{"dropping-particle":"","family":"Azizah","given":"Utiya","non-dropping-particle":"","parse-names":false,"suffix":""},{"dropping-particle":"","family":"Nasrudin","given":"Harun","non-dropping-particle":"","parse-names":false,"suffix":""}],"container-title":"International Journal of Current Science Research and Review","id":"ITEM-1","issue":"06","issued":{"date-parts":[["2024","6","27"]]},"title":"Development of Problem-Based-Learning (PBL)-Oriented Electronic Student Worksheets (e-Worksheet) to Improve Critical Thinking Skills of Class XI Senior High School Students on Factors that Influence Rate of Chemical Reactions Material","type":"article-journal","volume":"07"},"uris":["http://www.mendeley.com/documents/?uuid=6d9e52a5-c4cc-31c5-912b-7314d2cc3f4e"]},{"id":"ITEM-2","itemData":{"DOI":"0.55352/mudir","ISSN":"2657-2230","abstract":"The purpose of this study is to ascertain how students' learning outcomes for the idea of harmonic vibrations are affected by the use of problem-based learning-based student worksheets. One of high schools served as the research site. A quasi-experiment with a non-equivalent control group design was the study methodology employed. Purposive sampling was the method of sampling that was utilized. Multiple choice questions are employed as part of the test instrument. Two classes that the school permitted to be researched and that were split into experimental and control classes served as the study's samples. The results of hypothesis testing using the t-test show that the application of problem-based learning-based student worksheets on student learning outcomes on the concept of harmonic vibrations produces significant results with a significant value less than the significance level. That is, the use of problem-based learning student worksheets has an influence on student learning outcomes for the idea of harmonic vibrations.","author":[{"dropping-particle":"","family":"Diah Astuti","given":"Enny","non-dropping-particle":"","parse-names":false,"suffix":""},{"dropping-particle":"","family":"Susanto","given":"Rachmat","non-dropping-particle":"","parse-names":false,"suffix":""},{"dropping-particle":"","family":"Cahyono","given":"Didik","non-dropping-particle":"","parse-names":false,"suffix":""},{"dropping-particle":"","family":"Tri Astuti","given":"Missi","non-dropping-particle":"","parse-names":false,"suffix":""}],"container-title":"Mudir : Jurnal Manajemen Pendidikan","id":"ITEM-2","issue":"2","issued":{"date-parts":[["2023","7","31"]]},"title":"THE EFFECT OF PROBLEM BASED LEARNING WORK SHEET USAGE ON STUDENT LEARNING OUTCOMES","type":"article-journal","volume":"5"},"uris":["http://www.mendeley.com/documents/?uuid=38bc28bd-e7ca-3c95-b614-45e707725d56"]}],"mendeley":{"formattedCitation":"&lt;sup&gt;[13,14]&lt;/sup&gt;","plainTextFormattedCitation":"[13,14]","previouslyFormattedCitation":"&lt;sup&gt;[13,14]&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[13,14]</w:t>
      </w:r>
      <w:r w:rsidR="009F78F5">
        <w:rPr>
          <w:sz w:val="20"/>
          <w:szCs w:val="20"/>
        </w:rPr>
        <w:fldChar w:fldCharType="end"/>
      </w:r>
      <w:r w:rsidR="0075157E" w:rsidRPr="0075157E">
        <w:rPr>
          <w:sz w:val="20"/>
          <w:szCs w:val="20"/>
        </w:rPr>
        <w:t>.</w:t>
      </w:r>
    </w:p>
    <w:p w14:paraId="78CCABC4" w14:textId="34991CEA" w:rsidR="0075157E" w:rsidRPr="0075157E" w:rsidRDefault="0051311D" w:rsidP="0075157E">
      <w:pPr>
        <w:pStyle w:val="NormalWeb"/>
        <w:spacing w:before="0" w:beforeAutospacing="0" w:after="0" w:afterAutospacing="0"/>
        <w:ind w:firstLine="426"/>
        <w:jc w:val="both"/>
        <w:rPr>
          <w:sz w:val="20"/>
          <w:szCs w:val="20"/>
        </w:rPr>
      </w:pPr>
      <w:r w:rsidRPr="0051311D">
        <w:rPr>
          <w:sz w:val="20"/>
          <w:szCs w:val="20"/>
        </w:rPr>
        <w:t xml:space="preserve">However, the language aspect (4.2) and ease of use aspect (4.1) obtained relatively lower scores compared to the other aspects. This difference was particularly evident among low-ability respondents, who provided lower evaluations for these two aspects. These findings suggest that although the LKM had been systematically designed, simplification of language and improvement of instructions were still necessary to ensure comprehensibility for students with varying ability levels. This finding is consistent with studies emphasizing that language clarity and instructional guidance are important factors determining the effectiveness of instructional materials, especially in PBL settings that require learner autonomy </w:t>
      </w:r>
      <w:r w:rsidR="009F78F5">
        <w:rPr>
          <w:sz w:val="20"/>
          <w:szCs w:val="20"/>
        </w:rPr>
        <w:fldChar w:fldCharType="begin" w:fldLock="1"/>
      </w:r>
      <w:r w:rsidR="00D628CC">
        <w:rPr>
          <w:sz w:val="20"/>
          <w:szCs w:val="20"/>
        </w:rPr>
        <w:instrText>ADDIN CSL_CITATION {"citationItems":[{"id":"ITEM-1","itemData":{"DOI":"10.1007/s10459-011-9288-1","ISSN":"13824996","PMID":"21409538","abstract":"The purpose of this study was to investigate the effect of worksheets as a scaffolding tool on students' learning achievement in a problem-based learning (PBL) environment. Seventeen PBL classes (N = 241) were randomly assigned to two experimental groups-one with a worksheet provided and the other without. Students' learning of the topic at hand was evaluated by comparing results from pre- and post-lesson concept recall tests. We also obtained information about students' perceptions of factors impacting their learning using a Learning Impact Questionnaire. The data was analyzed by means of analyses of variance. Results of the study indicated that there was no statistically significant difference between the levels of understanding for both groups of students. In addition, survey results revealed that the strongest factor perceived by students to impact their learning in a PBL context is the tutor followed by team and class dynamics, while the influence of the worksheet was rated lowest. These findings suggest that scaffolds such as worksheets may not play a significant role in enhancing students' learning within the social constructivist framework of problem-based learning. On the other hand, the importance of the role of tutor and collaborative small group learning which are key features of PBL is reinforced. © 2011 The Author(s).","author":[{"dropping-particle":"","family":"Choo","given":"Serene S.Y.","non-dropping-particle":"","parse-names":false,"suffix":""},{"dropping-particle":"","family":"Rotgans","given":"Jerome I.","non-dropping-particle":"","parse-names":false,"suffix":""},{"dropping-particle":"","family":"Yew","given":"Elaine H.J.","non-dropping-particle":"","parse-names":false,"suffix":""},{"dropping-particle":"","family":"Schmidt","given":"Henk G.","non-dropping-particle":"","parse-names":false,"suffix":""}],"container-title":"Advances in Health Sciences Education","id":"ITEM-1","issue":"4","issued":{"date-parts":[["2011","10"]]},"page":"517-528","title":"Effect of worksheet scaffolds on student learning in problem-based learning","type":"article-journal","volume":"16"},"uris":["http://www.mendeley.com/documents/?uuid=745fc740-9b74-3468-82cb-b90d4d727f24"]}],"mendeley":{"formattedCitation":"&lt;sup&gt;[17]&lt;/sup&gt;","plainTextFormattedCitation":"[17]","previouslyFormattedCitation":"&lt;sup&gt;[17]&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[17]</w:t>
      </w:r>
      <w:r w:rsidR="009F78F5">
        <w:rPr>
          <w:sz w:val="20"/>
          <w:szCs w:val="20"/>
        </w:rPr>
        <w:fldChar w:fldCharType="end"/>
      </w:r>
      <w:r w:rsidR="0075157E" w:rsidRPr="0075157E">
        <w:rPr>
          <w:sz w:val="20"/>
          <w:szCs w:val="20"/>
        </w:rPr>
        <w:t>.</w:t>
      </w:r>
    </w:p>
    <w:p w14:paraId="5EE67676" w14:textId="3B78B7C6" w:rsidR="0075157E" w:rsidRPr="0075157E" w:rsidRDefault="0051311D" w:rsidP="0075157E">
      <w:pPr>
        <w:pStyle w:val="NormalWeb"/>
        <w:spacing w:before="0" w:beforeAutospacing="0" w:after="0" w:afterAutospacing="0"/>
        <w:ind w:firstLine="426"/>
        <w:jc w:val="both"/>
        <w:rPr>
          <w:sz w:val="20"/>
          <w:szCs w:val="20"/>
        </w:rPr>
      </w:pPr>
      <w:r w:rsidRPr="0051311D">
        <w:rPr>
          <w:sz w:val="20"/>
          <w:szCs w:val="20"/>
        </w:rPr>
        <w:t>These results indicate that the LKM functioned effectively as initial instructional scaffolding; however, its effectiveness was strongly influenced by language clarity and ease of use. In PBL, worksheets do not merely function as media for presenting learning materials but also serve as thinking guides that assist students in understanding problem-solving processes. Therefore, the quality of design, language, and instructional guidance becomes a critical factor determining successful implementation</w:t>
      </w:r>
      <w:r w:rsidRPr="0051311D">
        <w:rPr>
          <w:sz w:val="20"/>
          <w:szCs w:val="20"/>
        </w:rPr>
        <w:t xml:space="preserve"> </w:t>
      </w:r>
      <w:r w:rsidR="009F78F5">
        <w:rPr>
          <w:sz w:val="20"/>
          <w:szCs w:val="20"/>
        </w:rPr>
        <w:fldChar w:fldCharType="begin" w:fldLock="1"/>
      </w:r>
      <w:r w:rsidR="00D628CC">
        <w:rPr>
          <w:sz w:val="20"/>
          <w:szCs w:val="20"/>
        </w:rPr>
        <w:instrText>ADDIN CSL_CITATION {"citationItems":[{"id":"ITEM-1","itemData":{"DOI":"10.1088/1742-6596/1460/1/012099","ISSN":"17426596","abstract":"This study aims at developing worksheet on problem-based chemical bonding material to determine quality, critical thinking ability and learning outcomes on the worksheet. Research and development (R &amp; D) was used in this study. The population in this study were all students at X science class at senior high school Banda Aceh, Indonesia in 2018/2019 academic year. Sample selection in this study was done using random sampling with students at X science2 class and X science3 class. Data were analyzed using N-Gain test and t-test after the test showed that problem-based worksheet can improve student's critical thinking skill (CTS). This can be seen from the N-Gain value from each indicator with the high category; and it was also strengthened with the Z test on each t-test indicator that showed the value of ttest = 5.08 and ttable = 1.68. It can be concluded that there are differences of the increase students' learning outcomes between experimental class and control class through the development of problem-based worksheet on chemical bonding material.","author":[{"dropping-particle":"","family":"Munawarah","given":"M.","non-dropping-particle":"","parse-names":false,"suffix":""},{"dropping-particle":"","family":"Haji","given":"A. G.","non-dropping-particle":"","parse-names":false,"suffix":""},{"dropping-particle":"","family":"Maulana","given":"I.","non-dropping-particle":"","parse-names":false,"suffix":""}],"container-title":"Journal of Physics: Conference Series","id":"ITEM-1","issue":"1","issued":{"date-parts":[["2020","3","3"]]},"publisher":"Institute of Physics Publishing","title":"Developing Problem-Based worksheet to improve students' critical thinking skills and learning outcomes in the concept of chemical bonding","type":"paper-conference","volume":"1460"},"uris":["http://www.mendeley.com/documents/?uuid=11f31c80-66d0-36cd-953c-cb6c8dbe444c"]}],"mendeley":{"formattedCitation":"&lt;sup&gt;[12]&lt;/sup&gt;","plainTextFormattedCitation":"[12]","previouslyFormattedCitation":"&lt;sup&gt;[12]&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[12]</w:t>
      </w:r>
      <w:r w:rsidR="009F78F5">
        <w:rPr>
          <w:sz w:val="20"/>
          <w:szCs w:val="20"/>
        </w:rPr>
        <w:fldChar w:fldCharType="end"/>
      </w:r>
      <w:r w:rsidR="0075157E" w:rsidRPr="0075157E">
        <w:rPr>
          <w:sz w:val="20"/>
          <w:szCs w:val="20"/>
        </w:rPr>
        <w:t>.</w:t>
      </w:r>
    </w:p>
    <w:p w14:paraId="4A5B7B3C" w14:textId="6AD38461" w:rsidR="0075157E" w:rsidRDefault="0051311D" w:rsidP="0075157E">
      <w:pPr>
        <w:pStyle w:val="NormalWeb"/>
        <w:spacing w:before="0" w:beforeAutospacing="0" w:after="0" w:afterAutospacing="0"/>
        <w:ind w:firstLine="426"/>
        <w:jc w:val="both"/>
        <w:rPr>
          <w:sz w:val="20"/>
          <w:szCs w:val="20"/>
        </w:rPr>
      </w:pPr>
      <w:r w:rsidRPr="0051311D">
        <w:rPr>
          <w:sz w:val="20"/>
          <w:szCs w:val="20"/>
        </w:rPr>
        <w:t>Thus, the results of the one-to-one evaluation indicate that the developed LKM demonstrated good initial practicality, although improvements in language and ease-of-use aspects are still required. This stage served as an important basis for revising the product before proceeding to the next trial stage, ensuring that the LKM could be more optimally used by students with diverse ability levels.</w:t>
      </w:r>
    </w:p>
    <w:p w14:paraId="32939BFE" w14:textId="77777777" w:rsidR="003A4609" w:rsidRDefault="003A4609" w:rsidP="0075157E">
      <w:pPr>
        <w:pStyle w:val="NormalWeb"/>
        <w:spacing w:before="0" w:beforeAutospacing="0" w:after="0" w:afterAutospacing="0"/>
        <w:ind w:firstLine="426"/>
        <w:jc w:val="both"/>
        <w:rPr>
          <w:sz w:val="20"/>
          <w:szCs w:val="20"/>
        </w:rPr>
      </w:pPr>
    </w:p>
    <w:p w14:paraId="5D107CB1" w14:textId="77777777" w:rsidR="00251E70" w:rsidRPr="00F138DA" w:rsidRDefault="00251E70" w:rsidP="007E7D1D">
      <w:pPr>
        <w:widowControl/>
        <w:numPr>
          <w:ilvl w:val="0"/>
          <w:numId w:val="20"/>
        </w:numPr>
        <w:autoSpaceDE/>
        <w:autoSpaceDN/>
        <w:spacing w:line="259" w:lineRule="auto"/>
        <w:ind w:left="709" w:hanging="709"/>
        <w:jc w:val="both"/>
        <w:rPr>
          <w:i/>
          <w:sz w:val="20"/>
          <w:szCs w:val="20"/>
        </w:rPr>
      </w:pPr>
      <w:r w:rsidRPr="00F138DA">
        <w:rPr>
          <w:i/>
          <w:sz w:val="20"/>
          <w:szCs w:val="20"/>
        </w:rPr>
        <w:t xml:space="preserve">Small group evaluation </w:t>
      </w:r>
    </w:p>
    <w:p w14:paraId="5C8C7E92" w14:textId="6512A9A9" w:rsidR="00251E70" w:rsidRDefault="0051311D" w:rsidP="005B26E3">
      <w:pPr>
        <w:widowControl/>
        <w:autoSpaceDE/>
        <w:autoSpaceDN/>
        <w:spacing w:after="100" w:afterAutospacing="1"/>
        <w:ind w:firstLine="426"/>
        <w:jc w:val="both"/>
        <w:rPr>
          <w:sz w:val="20"/>
          <w:szCs w:val="20"/>
        </w:rPr>
      </w:pPr>
      <w:r w:rsidRPr="0051311D">
        <w:rPr>
          <w:sz w:val="20"/>
          <w:szCs w:val="20"/>
        </w:rPr>
        <w:t>The results of the small group evaluation showed that the developed Problem-Based Learning (PBL)-based student worksheet (LKM), as presented in Table 2, demonstrated a very high level of practicality, with an overall average score of 89.34% (very practical category). This finding indicates that the developed LKM fulfilled the aspects of ease of use, clarity of presentation, and usefulness in supporting students’ learning processes</w:t>
      </w:r>
      <w:r w:rsidR="00251E70" w:rsidRPr="00251E70">
        <w:rPr>
          <w:sz w:val="20"/>
          <w:szCs w:val="20"/>
        </w:rPr>
        <w:t>.</w:t>
      </w:r>
    </w:p>
    <w:p w14:paraId="3D6F0107" w14:textId="5E5971E0" w:rsidR="00712291" w:rsidRDefault="0051311D" w:rsidP="00F138DA">
      <w:pPr>
        <w:pStyle w:val="NormalWeb"/>
        <w:spacing w:before="0" w:beforeAutospacing="0" w:after="0" w:afterAutospacing="0"/>
        <w:jc w:val="center"/>
        <w:rPr>
          <w:sz w:val="20"/>
          <w:szCs w:val="20"/>
        </w:rPr>
      </w:pPr>
      <w:r w:rsidRPr="0051311D">
        <w:rPr>
          <w:sz w:val="20"/>
          <w:szCs w:val="20"/>
        </w:rPr>
        <w:t>Table 2. Practicality Analysis Results of the PBL-Based LKM in the Small Group Evaluation Stage</w:t>
      </w:r>
    </w:p>
    <w:p w14:paraId="03CC2321" w14:textId="77777777" w:rsidR="0051311D" w:rsidRPr="00F138DA" w:rsidRDefault="0051311D" w:rsidP="00F138DA">
      <w:pPr>
        <w:pStyle w:val="NormalWeb"/>
        <w:spacing w:before="0" w:beforeAutospacing="0" w:after="0" w:afterAutospacing="0"/>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1160"/>
        <w:gridCol w:w="1366"/>
      </w:tblGrid>
      <w:tr w:rsidR="002576B1" w:rsidRPr="000942D1" w14:paraId="6182CD51" w14:textId="77777777" w:rsidTr="00E34EF4">
        <w:trPr>
          <w:jc w:val="center"/>
        </w:trPr>
        <w:tc>
          <w:tcPr>
            <w:tcW w:w="0" w:type="auto"/>
            <w:hideMark/>
          </w:tcPr>
          <w:p w14:paraId="28C108D2" w14:textId="5F0D31C6" w:rsidR="00DE3430" w:rsidRDefault="00DE3430" w:rsidP="00DE3430">
            <w:pPr>
              <w:widowControl/>
              <w:autoSpaceDE/>
              <w:autoSpaceDN/>
              <w:jc w:val="center"/>
              <w:rPr>
                <w:b/>
                <w:bCs/>
                <w:sz w:val="24"/>
                <w:szCs w:val="24"/>
              </w:rPr>
            </w:pPr>
            <w:r>
              <w:rPr>
                <w:b/>
                <w:bCs/>
              </w:rPr>
              <w:t>Aspec</w:t>
            </w:r>
            <w:r>
              <w:rPr>
                <w:b/>
                <w:bCs/>
              </w:rPr>
              <w:t>t</w:t>
            </w:r>
          </w:p>
          <w:p w14:paraId="0671CA3F" w14:textId="5A52EFF5" w:rsidR="002576B1" w:rsidRPr="000942D1" w:rsidRDefault="002576B1" w:rsidP="00E34EF4">
            <w:pPr>
              <w:jc w:val="center"/>
              <w:rPr>
                <w:bCs/>
                <w:sz w:val="20"/>
                <w:szCs w:val="20"/>
              </w:rPr>
            </w:pPr>
          </w:p>
        </w:tc>
        <w:tc>
          <w:tcPr>
            <w:tcW w:w="0" w:type="auto"/>
            <w:hideMark/>
          </w:tcPr>
          <w:p w14:paraId="56688A2F" w14:textId="5D034BF6" w:rsidR="002576B1" w:rsidRPr="00DE3430" w:rsidRDefault="00DE3430" w:rsidP="00E34EF4">
            <w:pPr>
              <w:jc w:val="center"/>
              <w:rPr>
                <w:b/>
                <w:sz w:val="20"/>
                <w:szCs w:val="20"/>
              </w:rPr>
            </w:pPr>
            <w:r w:rsidRPr="00DE3430">
              <w:rPr>
                <w:b/>
                <w:sz w:val="20"/>
                <w:szCs w:val="20"/>
              </w:rPr>
              <w:t>Percentage</w:t>
            </w:r>
          </w:p>
        </w:tc>
        <w:tc>
          <w:tcPr>
            <w:tcW w:w="0" w:type="auto"/>
            <w:hideMark/>
          </w:tcPr>
          <w:p w14:paraId="038A08DE" w14:textId="30C78CCA" w:rsidR="002576B1" w:rsidRPr="000942D1" w:rsidRDefault="00DE3430" w:rsidP="00E34EF4">
            <w:pPr>
              <w:jc w:val="center"/>
              <w:rPr>
                <w:bCs/>
                <w:sz w:val="20"/>
                <w:szCs w:val="20"/>
              </w:rPr>
            </w:pPr>
            <w:r w:rsidRPr="00DE3430">
              <w:rPr>
                <w:bCs/>
                <w:sz w:val="20"/>
                <w:szCs w:val="20"/>
              </w:rPr>
              <w:t>Category</w:t>
            </w:r>
          </w:p>
        </w:tc>
      </w:tr>
      <w:tr w:rsidR="00DE3430" w:rsidRPr="00DE3430" w14:paraId="78ACBEF1" w14:textId="77777777" w:rsidTr="00E34EF4">
        <w:trPr>
          <w:jc w:val="center"/>
        </w:trPr>
        <w:tc>
          <w:tcPr>
            <w:tcW w:w="0" w:type="auto"/>
            <w:hideMark/>
          </w:tcPr>
          <w:p w14:paraId="720B7DC1" w14:textId="6B593BEB" w:rsidR="00DE3430" w:rsidRPr="000942D1" w:rsidRDefault="00DE3430" w:rsidP="00DE3430">
            <w:pPr>
              <w:rPr>
                <w:sz w:val="20"/>
                <w:szCs w:val="20"/>
              </w:rPr>
            </w:pPr>
            <w:r w:rsidRPr="0051311D">
              <w:rPr>
                <w:sz w:val="20"/>
                <w:szCs w:val="20"/>
              </w:rPr>
              <w:t>Appearance &amp; Design</w:t>
            </w:r>
          </w:p>
        </w:tc>
        <w:tc>
          <w:tcPr>
            <w:tcW w:w="0" w:type="auto"/>
            <w:hideMark/>
          </w:tcPr>
          <w:p w14:paraId="3DE45371" w14:textId="77777777" w:rsidR="00DE3430" w:rsidRPr="000942D1" w:rsidRDefault="00DE3430" w:rsidP="00DE3430">
            <w:pPr>
              <w:rPr>
                <w:sz w:val="20"/>
                <w:szCs w:val="20"/>
              </w:rPr>
            </w:pPr>
            <w:r w:rsidRPr="000942D1">
              <w:rPr>
                <w:sz w:val="20"/>
                <w:szCs w:val="20"/>
              </w:rPr>
              <w:t>95,32%</w:t>
            </w:r>
          </w:p>
        </w:tc>
        <w:tc>
          <w:tcPr>
            <w:tcW w:w="0" w:type="auto"/>
            <w:hideMark/>
          </w:tcPr>
          <w:p w14:paraId="7B61F97A" w14:textId="6CF9167B" w:rsidR="00DE3430" w:rsidRPr="000942D1" w:rsidRDefault="00DE3430" w:rsidP="00DE3430">
            <w:pPr>
              <w:rPr>
                <w:sz w:val="20"/>
                <w:szCs w:val="20"/>
              </w:rPr>
            </w:pPr>
            <w:r w:rsidRPr="00DE3430">
              <w:rPr>
                <w:sz w:val="20"/>
                <w:szCs w:val="20"/>
              </w:rPr>
              <w:t>Very Practical</w:t>
            </w:r>
          </w:p>
        </w:tc>
      </w:tr>
      <w:tr w:rsidR="00DE3430" w:rsidRPr="00DE3430" w14:paraId="1C2AF968" w14:textId="77777777" w:rsidTr="00E34EF4">
        <w:trPr>
          <w:jc w:val="center"/>
        </w:trPr>
        <w:tc>
          <w:tcPr>
            <w:tcW w:w="0" w:type="auto"/>
            <w:hideMark/>
          </w:tcPr>
          <w:p w14:paraId="16262D0C" w14:textId="3B334183" w:rsidR="00DE3430" w:rsidRPr="000942D1" w:rsidRDefault="00DE3430" w:rsidP="00DE3430">
            <w:pPr>
              <w:rPr>
                <w:sz w:val="20"/>
                <w:szCs w:val="20"/>
              </w:rPr>
            </w:pPr>
            <w:r w:rsidRPr="0051311D">
              <w:rPr>
                <w:sz w:val="20"/>
                <w:szCs w:val="20"/>
              </w:rPr>
              <w:t>Language &amp; Instructions</w:t>
            </w:r>
          </w:p>
        </w:tc>
        <w:tc>
          <w:tcPr>
            <w:tcW w:w="0" w:type="auto"/>
            <w:hideMark/>
          </w:tcPr>
          <w:p w14:paraId="519AE4D3" w14:textId="77777777" w:rsidR="00DE3430" w:rsidRPr="000942D1" w:rsidRDefault="00DE3430" w:rsidP="00DE3430">
            <w:pPr>
              <w:rPr>
                <w:sz w:val="20"/>
                <w:szCs w:val="20"/>
              </w:rPr>
            </w:pPr>
            <w:r w:rsidRPr="000942D1">
              <w:rPr>
                <w:sz w:val="20"/>
                <w:szCs w:val="20"/>
              </w:rPr>
              <w:t>92,68%</w:t>
            </w:r>
          </w:p>
        </w:tc>
        <w:tc>
          <w:tcPr>
            <w:tcW w:w="0" w:type="auto"/>
            <w:hideMark/>
          </w:tcPr>
          <w:p w14:paraId="3E4946B9" w14:textId="79C1CBA1" w:rsidR="00DE3430" w:rsidRPr="000942D1" w:rsidRDefault="00DE3430" w:rsidP="00DE3430">
            <w:pPr>
              <w:rPr>
                <w:sz w:val="20"/>
                <w:szCs w:val="20"/>
              </w:rPr>
            </w:pPr>
            <w:r w:rsidRPr="00DE3430">
              <w:rPr>
                <w:sz w:val="20"/>
                <w:szCs w:val="20"/>
              </w:rPr>
              <w:t>Very Practical</w:t>
            </w:r>
          </w:p>
        </w:tc>
      </w:tr>
      <w:tr w:rsidR="00DE3430" w:rsidRPr="00DE3430" w14:paraId="10462DDC" w14:textId="77777777" w:rsidTr="00E34EF4">
        <w:trPr>
          <w:jc w:val="center"/>
        </w:trPr>
        <w:tc>
          <w:tcPr>
            <w:tcW w:w="0" w:type="auto"/>
            <w:hideMark/>
          </w:tcPr>
          <w:p w14:paraId="37AEC839" w14:textId="2AD1B4D2" w:rsidR="00DE3430" w:rsidRPr="000942D1" w:rsidRDefault="00DE3430" w:rsidP="00DE3430">
            <w:pPr>
              <w:rPr>
                <w:sz w:val="20"/>
                <w:szCs w:val="20"/>
              </w:rPr>
            </w:pPr>
            <w:r w:rsidRPr="0051311D">
              <w:rPr>
                <w:sz w:val="20"/>
                <w:szCs w:val="20"/>
              </w:rPr>
              <w:t>Material Effectiveness</w:t>
            </w:r>
          </w:p>
        </w:tc>
        <w:tc>
          <w:tcPr>
            <w:tcW w:w="0" w:type="auto"/>
            <w:hideMark/>
          </w:tcPr>
          <w:p w14:paraId="47440A73" w14:textId="77777777" w:rsidR="00DE3430" w:rsidRPr="000942D1" w:rsidRDefault="00DE3430" w:rsidP="00DE3430">
            <w:pPr>
              <w:rPr>
                <w:sz w:val="20"/>
                <w:szCs w:val="20"/>
              </w:rPr>
            </w:pPr>
            <w:r w:rsidRPr="000942D1">
              <w:rPr>
                <w:sz w:val="20"/>
                <w:szCs w:val="20"/>
              </w:rPr>
              <w:t>93,34%</w:t>
            </w:r>
          </w:p>
        </w:tc>
        <w:tc>
          <w:tcPr>
            <w:tcW w:w="0" w:type="auto"/>
            <w:hideMark/>
          </w:tcPr>
          <w:p w14:paraId="1851AC28" w14:textId="1AA5040C" w:rsidR="00DE3430" w:rsidRPr="000942D1" w:rsidRDefault="00DE3430" w:rsidP="00DE3430">
            <w:pPr>
              <w:rPr>
                <w:sz w:val="20"/>
                <w:szCs w:val="20"/>
              </w:rPr>
            </w:pPr>
            <w:r w:rsidRPr="00DE3430">
              <w:rPr>
                <w:sz w:val="20"/>
                <w:szCs w:val="20"/>
              </w:rPr>
              <w:t>Very Practical</w:t>
            </w:r>
          </w:p>
        </w:tc>
      </w:tr>
      <w:tr w:rsidR="002576B1" w:rsidRPr="000942D1" w14:paraId="0A23DD8B" w14:textId="77777777" w:rsidTr="00E34EF4">
        <w:trPr>
          <w:jc w:val="center"/>
        </w:trPr>
        <w:tc>
          <w:tcPr>
            <w:tcW w:w="0" w:type="auto"/>
            <w:hideMark/>
          </w:tcPr>
          <w:p w14:paraId="6F5A14A8" w14:textId="77777777" w:rsidR="002576B1" w:rsidRPr="000942D1" w:rsidRDefault="002576B1" w:rsidP="00E34EF4">
            <w:pPr>
              <w:rPr>
                <w:sz w:val="20"/>
                <w:szCs w:val="20"/>
              </w:rPr>
            </w:pPr>
            <w:proofErr w:type="spellStart"/>
            <w:r w:rsidRPr="000942D1">
              <w:rPr>
                <w:sz w:val="20"/>
                <w:szCs w:val="20"/>
              </w:rPr>
              <w:t>Kemudahan</w:t>
            </w:r>
            <w:proofErr w:type="spellEnd"/>
            <w:r w:rsidRPr="000942D1">
              <w:rPr>
                <w:sz w:val="20"/>
                <w:szCs w:val="20"/>
              </w:rPr>
              <w:t xml:space="preserve"> </w:t>
            </w:r>
            <w:proofErr w:type="spellStart"/>
            <w:r w:rsidRPr="000942D1">
              <w:rPr>
                <w:sz w:val="20"/>
                <w:szCs w:val="20"/>
              </w:rPr>
              <w:t>Penggunaan</w:t>
            </w:r>
            <w:proofErr w:type="spellEnd"/>
          </w:p>
        </w:tc>
        <w:tc>
          <w:tcPr>
            <w:tcW w:w="0" w:type="auto"/>
            <w:hideMark/>
          </w:tcPr>
          <w:p w14:paraId="6DD752A9" w14:textId="77777777" w:rsidR="002576B1" w:rsidRPr="000942D1" w:rsidRDefault="002576B1" w:rsidP="00E34EF4">
            <w:pPr>
              <w:rPr>
                <w:sz w:val="20"/>
                <w:szCs w:val="20"/>
              </w:rPr>
            </w:pPr>
            <w:r w:rsidRPr="000942D1">
              <w:rPr>
                <w:sz w:val="20"/>
                <w:szCs w:val="20"/>
              </w:rPr>
              <w:t>75,98%</w:t>
            </w:r>
          </w:p>
        </w:tc>
        <w:tc>
          <w:tcPr>
            <w:tcW w:w="0" w:type="auto"/>
            <w:hideMark/>
          </w:tcPr>
          <w:p w14:paraId="788B114E" w14:textId="27996DE3" w:rsidR="002576B1" w:rsidRPr="000942D1" w:rsidRDefault="00DE3430" w:rsidP="00E34EF4">
            <w:pPr>
              <w:rPr>
                <w:sz w:val="20"/>
                <w:szCs w:val="20"/>
              </w:rPr>
            </w:pPr>
            <w:r w:rsidRPr="00DE3430">
              <w:rPr>
                <w:sz w:val="20"/>
                <w:szCs w:val="20"/>
              </w:rPr>
              <w:t>Practical</w:t>
            </w:r>
          </w:p>
        </w:tc>
      </w:tr>
      <w:tr w:rsidR="002576B1" w:rsidRPr="000942D1" w14:paraId="3F4B0291" w14:textId="77777777" w:rsidTr="00E34EF4">
        <w:trPr>
          <w:jc w:val="center"/>
        </w:trPr>
        <w:tc>
          <w:tcPr>
            <w:tcW w:w="0" w:type="auto"/>
            <w:hideMark/>
          </w:tcPr>
          <w:p w14:paraId="1CF6C8E2" w14:textId="77777777" w:rsidR="002576B1" w:rsidRPr="000942D1" w:rsidRDefault="002576B1" w:rsidP="00E34EF4">
            <w:pPr>
              <w:rPr>
                <w:sz w:val="20"/>
                <w:szCs w:val="20"/>
              </w:rPr>
            </w:pPr>
            <w:r w:rsidRPr="00E34EF4">
              <w:rPr>
                <w:bCs/>
                <w:sz w:val="20"/>
                <w:szCs w:val="20"/>
              </w:rPr>
              <w:t xml:space="preserve">Rata-rata </w:t>
            </w:r>
            <w:proofErr w:type="spellStart"/>
            <w:r w:rsidRPr="00E34EF4">
              <w:rPr>
                <w:bCs/>
                <w:sz w:val="20"/>
                <w:szCs w:val="20"/>
              </w:rPr>
              <w:t>keseluruhan</w:t>
            </w:r>
            <w:proofErr w:type="spellEnd"/>
          </w:p>
        </w:tc>
        <w:tc>
          <w:tcPr>
            <w:tcW w:w="0" w:type="auto"/>
            <w:hideMark/>
          </w:tcPr>
          <w:p w14:paraId="42854019" w14:textId="77777777" w:rsidR="002576B1" w:rsidRPr="000942D1" w:rsidRDefault="002576B1" w:rsidP="00E34EF4">
            <w:pPr>
              <w:rPr>
                <w:sz w:val="20"/>
                <w:szCs w:val="20"/>
              </w:rPr>
            </w:pPr>
            <w:r w:rsidRPr="00E34EF4">
              <w:rPr>
                <w:bCs/>
                <w:sz w:val="20"/>
                <w:szCs w:val="20"/>
              </w:rPr>
              <w:t>89,34%</w:t>
            </w:r>
          </w:p>
        </w:tc>
        <w:tc>
          <w:tcPr>
            <w:tcW w:w="0" w:type="auto"/>
            <w:hideMark/>
          </w:tcPr>
          <w:p w14:paraId="0CF8C931" w14:textId="4EA92E36" w:rsidR="002576B1" w:rsidRPr="000942D1" w:rsidRDefault="00DE3430" w:rsidP="00E34EF4">
            <w:pPr>
              <w:rPr>
                <w:sz w:val="20"/>
                <w:szCs w:val="20"/>
              </w:rPr>
            </w:pPr>
            <w:r w:rsidRPr="00DE3430">
              <w:rPr>
                <w:bCs/>
                <w:sz w:val="20"/>
                <w:szCs w:val="20"/>
              </w:rPr>
              <w:t>Very Practical</w:t>
            </w:r>
          </w:p>
        </w:tc>
      </w:tr>
    </w:tbl>
    <w:p w14:paraId="3BAE3D22" w14:textId="1E25C8D2" w:rsidR="00E03429" w:rsidRDefault="00DE3430" w:rsidP="002576B1">
      <w:pPr>
        <w:pStyle w:val="NormalWeb"/>
        <w:spacing w:before="240" w:beforeAutospacing="0" w:after="0" w:afterAutospacing="0"/>
        <w:ind w:firstLine="426"/>
        <w:jc w:val="both"/>
        <w:rPr>
          <w:sz w:val="20"/>
          <w:szCs w:val="20"/>
        </w:rPr>
      </w:pPr>
      <w:r w:rsidRPr="00DE3430">
        <w:rPr>
          <w:sz w:val="20"/>
          <w:szCs w:val="20"/>
        </w:rPr>
        <w:t>The results of the small group evaluation showed that the developed Problem-Based Learning (PBL)-based Student Worksheet (</w:t>
      </w:r>
      <w:r w:rsidRPr="00DE3430">
        <w:rPr>
          <w:i/>
          <w:iCs/>
          <w:sz w:val="20"/>
          <w:szCs w:val="20"/>
        </w:rPr>
        <w:t xml:space="preserve">Lembar </w:t>
      </w:r>
      <w:proofErr w:type="spellStart"/>
      <w:r w:rsidRPr="00DE3430">
        <w:rPr>
          <w:i/>
          <w:iCs/>
          <w:sz w:val="20"/>
          <w:szCs w:val="20"/>
        </w:rPr>
        <w:t>Kerja</w:t>
      </w:r>
      <w:proofErr w:type="spellEnd"/>
      <w:r w:rsidRPr="00DE3430">
        <w:rPr>
          <w:i/>
          <w:iCs/>
          <w:sz w:val="20"/>
          <w:szCs w:val="20"/>
        </w:rPr>
        <w:t xml:space="preserve"> Mahasiswa</w:t>
      </w:r>
      <w:r w:rsidRPr="00DE3430">
        <w:rPr>
          <w:sz w:val="20"/>
          <w:szCs w:val="20"/>
        </w:rPr>
        <w:t>; LKM), as presented in Table 2, achieved a very high level of practicality, with an overall average score of 89.34% and was classified as very practical. This finding indicates that the LKM fulfilled the criteria of ease of use, clarity of presentation, and usefulness in supporting students’ learning processes. The high practicality score also suggests that the developed product was not only theoretically feasible but could also be effectively implemented in an actual learning context.</w:t>
      </w:r>
      <w:r w:rsidR="009F78F5">
        <w:rPr>
          <w:sz w:val="20"/>
          <w:szCs w:val="20"/>
        </w:rPr>
        <w:fldChar w:fldCharType="begin" w:fldLock="1"/>
      </w:r>
      <w:r w:rsidR="00D628CC">
        <w:rPr>
          <w:sz w:val="20"/>
          <w:szCs w:val="20"/>
        </w:rPr>
        <w:instrText>ADDIN CSL_CITATION {"citationItems":[{"id":"ITEM-1","itemData":{"DOI":"10.24036/epk.v6i1.505","ISSN":"2774-5171","abstract":"The advancement of digital technology in the era towards society 5.0 has an impact on education, one of which is the transformation of printed teaching materials into electronic forms, namely E-LKPD. The purpose of this study aims to determine the validity and practicality of the e-LKPD developed, using the Plomp model of Research and Development (R&amp;D). The stages carried out in this research are preliminary research, prototyping phase, assessment phase. This research is limited to prototyping. Data collection instruments used validation questionnaires and one to one evaluation, practicality questionnaires. Data processing using Aiken's V formula. Based on the validity test results, the average score was 0.93 with a valid category. The results of the practicality test for teachers and students amounted to 94% and 95% with a very practical category.","author":[{"dropping-particle":"","family":"Tafonao","given":"Leni Anggraeni","non-dropping-particle":"","parse-names":false,"suffix":""},{"dropping-particle":"","family":"Zainul","given":"Rahadian","non-dropping-particle":"","parse-names":false,"suffix":""}],"container-title":"Entalpi Pendidikan Kimia","id":"ITEM-1","issue":"1","issued":{"date-parts":[["2025","2","21"]]},"page":"21-28","title":"Pengembangan E-LKPD Berbasis Problem Based Learning pada Materi Ikatan Kimia Kelas XI Fase F SMAN 2 Batang Anai","type":"article-journal","volume":"6"},"uris":["http://www.mendeley.com/documents/?uuid=193a8c24-2c70-4f96-b621-b02866de637f"]},{"id":"ITEM-2","itemData":{"DOI":"0.55352/mudir","ISSN":"2657-2230","abstract":"The purpose of this study is to ascertain how students' learning outcomes for the idea of harmonic vibrations are affected by the use of problem-based learning-based student worksheets. One of high schools served as the research site. A quasi-experiment with a non-equivalent control group design was the study methodology employed. Purposive sampling was the method of sampling that was utilized. Multiple choice questions are employed as part of the test instrument. Two classes that the school permitted to be researched and that were split into experimental and control classes served as the study's samples. The results of hypothesis testing using the t-test show that the application of problem-based learning-based student worksheets on student learning outcomes on the concept of harmonic vibrations produces significant results with a significant value less than the significance level. That is, the use of problem-based learning student worksheets has an influence on student learning outcomes for the idea of harmonic vibrations.","author":[{"dropping-particle":"","family":"Diah Astuti","given":"Enny","non-dropping-particle":"","parse-names":false,"suffix":""},{"dropping-particle":"","family":"Susanto","given":"Rachmat","non-dropping-particle":"","parse-names":false,"suffix":""},{"dropping-particle":"","family":"Cahyono","given":"Didik","non-dropping-particle":"","parse-names":false,"suffix":""},{"dropping-particle":"","family":"Tri Astuti","given":"Missi","non-dropping-particle":"","parse-names":false,"suffix":""}],"container-title":"Mudir : Jurnal Manajemen Pendidikan","id":"ITEM-2","issue":"2","issued":{"date-parts":[["2023","7","31"]]},"title":"THE EFFECT OF PROBLEM BASED LEARNING WORK SHEET USAGE ON STUDENT LEARNING OUTCOMES","type":"article-journal","volume":"5"},"uris":["http://www.mendeley.com/documents/?uuid=38bc28bd-e7ca-3c95-b614-45e707725d56"]}],"mendeley":{"formattedCitation":"&lt;sup&gt;[14,15]&lt;/sup&gt;","plainTextFormattedCitation":"[14,15]","previouslyFormattedCitation":"&lt;sup&gt;[14,15]&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[14,15]</w:t>
      </w:r>
      <w:r w:rsidR="009F78F5">
        <w:rPr>
          <w:sz w:val="20"/>
          <w:szCs w:val="20"/>
        </w:rPr>
        <w:fldChar w:fldCharType="end"/>
      </w:r>
      <w:r w:rsidR="005B26E3">
        <w:rPr>
          <w:sz w:val="20"/>
          <w:szCs w:val="20"/>
        </w:rPr>
        <w:t>.</w:t>
      </w:r>
    </w:p>
    <w:p w14:paraId="266C0DA1" w14:textId="2DBD447C" w:rsidR="00E03429" w:rsidRDefault="00DE3430" w:rsidP="00E03429">
      <w:pPr>
        <w:pStyle w:val="NormalWeb"/>
        <w:spacing w:before="0" w:beforeAutospacing="0" w:after="0" w:afterAutospacing="0"/>
        <w:ind w:firstLine="426"/>
        <w:jc w:val="both"/>
        <w:rPr>
          <w:sz w:val="20"/>
          <w:szCs w:val="20"/>
        </w:rPr>
      </w:pPr>
      <w:r w:rsidRPr="00DE3430">
        <w:rPr>
          <w:sz w:val="20"/>
          <w:szCs w:val="20"/>
        </w:rPr>
        <w:lastRenderedPageBreak/>
        <w:t xml:space="preserve">When analyzed based on each aspect, appearance and design obtained the highest percentage (95.32%, very practical). This indicates that the visual design of the LKM, including layout, color selection, and information presentation, successfully attracted students’ attention and supported material readability. Effective instructional design plays an important role in enhancing student engagement and learning motivation, thereby facilitating conceptual understanding </w:t>
      </w:r>
      <w:r w:rsidR="009F78F5">
        <w:rPr>
          <w:sz w:val="20"/>
          <w:szCs w:val="20"/>
        </w:rPr>
        <w:fldChar w:fldCharType="begin" w:fldLock="1"/>
      </w:r>
      <w:r w:rsidR="00D628CC">
        <w:rPr>
          <w:sz w:val="20"/>
          <w:szCs w:val="20"/>
        </w:rPr>
        <w:instrText>ADDIN CSL_CITATION {"citationItems":[{"id":"ITEM-1","itemData":{"DOI":"10.47191/ijcsrr/V7-i6-80","ISSN":"25818341","abstract":"&lt;p&gt;Education system changes from time to time, and with these changes, the existing curriculum in Indonesia also continues to undergo several curriculum updates. The Merdeka Curriculum is the answer to the high level of competition that occurs in the 21st century. Factors that influence the rate of chemical reactions are one of the materials in chemistry phase F of the Merdeka curriculum, which has abstract characteristics and requires experimentation. Based on these characteristics, the problem-based-learning (PBL) learning model is suitable for use and can improve students’ critical thinking skills. This research aims to determine the feasibility of developing a PBL-oriented student e-worksheet to improve critical thinking skills on factors that influence reaction rates. The method used in this research is R&amp;amp;D with a 4D model. The results obtained are that the student e-worksheet developed is feasible because the content and construct validity results obtained in mode 5 with a very valid category, then the practicality results obtained a response questionnaire score of 98.44%, which was supported by the results of the student activity sheets, and the effectiveness was obtained. From the data from the pretest and posttest results, which were analyzed using the SPSS Paired Sample t-Test, the results showed that there was an increase in students’ critical thinking skills, namely with a significance value of 0.00.&lt;/p&gt;","author":[{"dropping-particle":"","family":"Nur Hidayah","given":"Sasmira","non-dropping-particle":"","parse-names":false,"suffix":""},{"dropping-particle":"","family":"Azizah","given":"Utiya","non-dropping-particle":"","parse-names":false,"suffix":""},{"dropping-particle":"","family":"Nasrudin","given":"Harun","non-dropping-particle":"","parse-names":false,"suffix":""}],"container-title":"International Journal of Current Science Research and Review","id":"ITEM-1","issue":"06","issued":{"date-parts":[["2024","6","27"]]},"title":"Development of Problem-Based-Learning (PBL)-Oriented Electronic Student Worksheets (e-Worksheet) to Improve Critical Thinking Skills of Class XI Senior High School Students on Factors that Influence Rate of Chemical Reactions Material","type":"article-journal","volume":"07"},"uris":["http://www.mendeley.com/documents/?uuid=6d9e52a5-c4cc-31c5-912b-7314d2cc3f4e"]},{"id":"ITEM-2","itemData":{"DOI":"0.55352/mudir","ISSN":"2657-2230","abstract":"The purpose of this study is to ascertain how students' learning outcomes for the idea of harmonic vibrations are affected by the use of problem-based learning-based student worksheets. One of high schools served as the research site. A quasi-experiment with a non-equivalent control group design was the study methodology employed. Purposive sampling was the method of sampling that was utilized. Multiple choice questions are employed as part of the test instrument. Two classes that the school permitted to be researched and that were split into experimental and control classes served as the study's samples. The results of hypothesis testing using the t-test show that the application of problem-based learning-based student worksheets on student learning outcomes on the concept of harmonic vibrations produces significant results with a significant value less than the significance level. That is, the use of problem-based learning student worksheets has an influence on student learning outcomes for the idea of harmonic vibrations.","author":[{"dropping-particle":"","family":"Diah Astuti","given":"Enny","non-dropping-particle":"","parse-names":false,"suffix":""},{"dropping-particle":"","family":"Susanto","given":"Rachmat","non-dropping-particle":"","parse-names":false,"suffix":""},{"dropping-particle":"","family":"Cahyono","given":"Didik","non-dropping-particle":"","parse-names":false,"suffix":""},{"dropping-particle":"","family":"Tri Astuti","given":"Missi","non-dropping-particle":"","parse-names":false,"suffix":""}],"container-title":"Mudir : Jurnal Manajemen Pendidikan","id":"ITEM-2","issue":"2","issued":{"date-parts":[["2023","7","31"]]},"title":"THE EFFECT OF PROBLEM BASED LEARNING WORK SHEET USAGE ON STUDENT LEARNING OUTCOMES","type":"article-journal","volume":"5"},"uris":["http://www.mendeley.com/documents/?uuid=38bc28bd-e7ca-3c95-b614-45e707725d56"]}],"mendeley":{"formattedCitation":"&lt;sup&gt;[13,14]&lt;/sup&gt;","plainTextFormattedCitation":"[13,14]","previouslyFormattedCitation":"&lt;sup&gt;[13,14]&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[13,14]</w:t>
      </w:r>
      <w:r w:rsidR="009F78F5">
        <w:rPr>
          <w:sz w:val="20"/>
          <w:szCs w:val="20"/>
        </w:rPr>
        <w:fldChar w:fldCharType="end"/>
      </w:r>
      <w:r w:rsidR="00E03429" w:rsidRPr="00E03429">
        <w:rPr>
          <w:sz w:val="20"/>
          <w:szCs w:val="20"/>
        </w:rPr>
        <w:t>.</w:t>
      </w:r>
    </w:p>
    <w:p w14:paraId="1A53AFE2" w14:textId="57044FE5" w:rsidR="00E03429" w:rsidRDefault="00DE3430" w:rsidP="00E03429">
      <w:pPr>
        <w:pStyle w:val="NormalWeb"/>
        <w:spacing w:before="0" w:beforeAutospacing="0" w:after="0" w:afterAutospacing="0"/>
        <w:ind w:firstLine="426"/>
        <w:jc w:val="both"/>
        <w:rPr>
          <w:sz w:val="20"/>
          <w:szCs w:val="20"/>
        </w:rPr>
      </w:pPr>
      <w:r w:rsidRPr="00DE3430">
        <w:rPr>
          <w:sz w:val="20"/>
          <w:szCs w:val="20"/>
        </w:rPr>
        <w:t xml:space="preserve">The language and instruction aspect obtained a percentage of 92.68% (very practical). This finding indicates that the language used in the LKM was sufficiently clear and communicative, enabling students to follow the learning activities effectively. Nevertheless, this result also confirms the findings from the one-to-one evaluation stage, which revealed the need for refinement of certain instructional sections to make them simpler and easier to understand, particularly for low-ability students. This finding aligns with studies emphasizing that language clarity and instructional guidance are crucial for the successful use of instructional materials, especially in PBL environments that demand learner independence </w:t>
      </w:r>
      <w:r w:rsidR="009F78F5">
        <w:rPr>
          <w:sz w:val="20"/>
          <w:szCs w:val="20"/>
        </w:rPr>
        <w:fldChar w:fldCharType="begin" w:fldLock="1"/>
      </w:r>
      <w:r w:rsidR="00D628CC">
        <w:rPr>
          <w:sz w:val="20"/>
          <w:szCs w:val="20"/>
        </w:rPr>
        <w:instrText>ADDIN CSL_CITATION {"citationItems":[{"id":"ITEM-1","itemData":{"DOI":"10.1007/s10459-011-9288-1","ISSN":"13824996","PMID":"21409538","abstract":"The purpose of this study was to investigate the effect of worksheets as a scaffolding tool on students' learning achievement in a problem-based learning (PBL) environment. Seventeen PBL classes (N = 241) were randomly assigned to two experimental groups-one with a worksheet provided and the other without. Students' learning of the topic at hand was evaluated by comparing results from pre- and post-lesson concept recall tests. We also obtained information about students' perceptions of factors impacting their learning using a Learning Impact Questionnaire. The data was analyzed by means of analyses of variance. Results of the study indicated that there was no statistically significant difference between the levels of understanding for both groups of students. In addition, survey results revealed that the strongest factor perceived by students to impact their learning in a PBL context is the tutor followed by team and class dynamics, while the influence of the worksheet was rated lowest. These findings suggest that scaffolds such as worksheets may not play a significant role in enhancing students' learning within the social constructivist framework of problem-based learning. On the other hand, the importance of the role of tutor and collaborative small group learning which are key features of PBL is reinforced. © 2011 The Author(s).","author":[{"dropping-particle":"","family":"Choo","given":"Serene S.Y.","non-dropping-particle":"","parse-names":false,"suffix":""},{"dropping-particle":"","family":"Rotgans","given":"Jerome I.","non-dropping-particle":"","parse-names":false,"suffix":""},{"dropping-particle":"","family":"Yew","given":"Elaine H.J.","non-dropping-particle":"","parse-names":false,"suffix":""},{"dropping-particle":"","family":"Schmidt","given":"Henk G.","non-dropping-particle":"","parse-names":false,"suffix":""}],"container-title":"Advances in Health Sciences Education","id":"ITEM-1","issue":"4","issued":{"date-parts":[["2011","10"]]},"page":"517-528","title":"Effect of worksheet scaffolds on student learning in problem-based learning","type":"article-journal","volume":"16"},"uris":["http://www.mendeley.com/documents/?uuid=745fc740-9b74-3468-82cb-b90d4d727f24"]}],"mendeley":{"formattedCitation":"&lt;sup&gt;[17]&lt;/sup&gt;","plainTextFormattedCitation":"[17]","previouslyFormattedCitation":"&lt;sup&gt;[17]&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[17]</w:t>
      </w:r>
      <w:r w:rsidR="009F78F5">
        <w:rPr>
          <w:sz w:val="20"/>
          <w:szCs w:val="20"/>
        </w:rPr>
        <w:fldChar w:fldCharType="end"/>
      </w:r>
      <w:r w:rsidR="00E03429" w:rsidRPr="00E03429">
        <w:rPr>
          <w:sz w:val="20"/>
          <w:szCs w:val="20"/>
        </w:rPr>
        <w:t>.</w:t>
      </w:r>
    </w:p>
    <w:p w14:paraId="178F3524" w14:textId="7F5F7FF3" w:rsidR="00E03429" w:rsidRDefault="00DE3430" w:rsidP="00E03429">
      <w:pPr>
        <w:pStyle w:val="NormalWeb"/>
        <w:spacing w:before="0" w:beforeAutospacing="0" w:after="0" w:afterAutospacing="0"/>
        <w:ind w:firstLine="426"/>
        <w:jc w:val="both"/>
        <w:rPr>
          <w:sz w:val="20"/>
          <w:szCs w:val="20"/>
        </w:rPr>
      </w:pPr>
      <w:r w:rsidRPr="00DE3430">
        <w:rPr>
          <w:sz w:val="20"/>
          <w:szCs w:val="20"/>
        </w:rPr>
        <w:t xml:space="preserve">Furthermore, the material effectiveness aspect obtained a score of 93.34% (very practical). This indicates that the LKM effectively assisted students in understanding emotional development materials systematically through contextual problem presentation. The integration of PBL syntax within the LKM enabled students to actively participate in learning activities through analysis and problem-solving processes. These findings are consistent with studies showing that problem-based learning can improve conceptual understanding and student engagement </w:t>
      </w:r>
      <w:r w:rsidR="009F78F5">
        <w:rPr>
          <w:sz w:val="20"/>
          <w:szCs w:val="20"/>
        </w:rPr>
        <w:fldChar w:fldCharType="begin" w:fldLock="1"/>
      </w:r>
      <w:r w:rsidR="00D628CC">
        <w:rPr>
          <w:sz w:val="20"/>
          <w:szCs w:val="20"/>
        </w:rPr>
        <w:instrText>ADDIN CSL_CITATION {"citationItems":[{"id":"ITEM-1","itemData":{"DOI":"10.1023/B:EDPR.0000034022.16470.f3","ISSN":"1040-726X","author":[{"dropping-particle":"","family":"Hmelo-Silver","given":"Cindy E.","non-dropping-particle":"","parse-names":false,"suffix":""}],"container-title":"Educational Psychology Review","id":"ITEM-1","issue":"3","issued":{"date-parts":[["2004","9"]]},"page":"235-266","title":"Problem-Based Learning: What and How Do Students Learn?","type":"article-journal","volume":"16"},"uris":["http://www.mendeley.com/documents/?uuid=2fa23e91-290a-4460-8cb7-de15cf6384f4"]},{"id":"ITEM-2","itemData":{"DOI":"10.1016/j.ssaho.2026.102509","ISSN":"25902911","abstract":"This study investigates the effectiveness and consistency of the Conceptual Problem-Based Learning model in enhancing critical thinking skills among prospective science teachers in the context of acid–base chemistry. Conceptual problem-based learning integrates explicit conceptual scaffolding with structured inquiry within a problem-based framework. A quasi-experimental, one-group pretest–posttest design was employed with 125 prospective science teachers from two Indonesian universities, selected through purposive sampling. Participants were organised into four intact classes and received the same Conceptual problem-based learning intervention in a Fundamentals of Chemistry course. Critical thinking skills were assessed using an eight-item essay instrument aligned with six indicators—interpreting, analysing, evaluating, inferring, explaining, and self-regulating—whose validity and reliability were confirmed (Cronbach's alpha = .722). Data were analysed using descriptive statistics, normalised gain (n-gain), paired-sample t-tests, one-way ANOVA, effect sizes, and Tukey's HSD post hoc test. Results showed significant pre–post improvements in critical thinking skills in all groups (p &lt; .001), with n-gain values in the moderate range and very large within-group effect sizes (Cohen's d = 2.27–5.21). However, ANOVA indicated significant differences in critical thinking skills posttest between Group 1 and Group 4 and between Group 3 and Group 4 (p &lt; .05), suggesting variability in Conceptual Problem-Based Learning's impact across classes. These patterns point to the possible influence of unmeasured factors such as group dynamics, motivation, and instructional mediation, and highlight the need for further research using more controlled and mixed-methods designs. The findings affirm CPBL as a promising pedagogical model for developing critical thinking skills in science teacher education while underscoring the importance of attending to contextual differences in its implementation.","author":[{"dropping-particle":"","family":"Muhali","given":"","non-dropping-particle":"","parse-names":false,"suffix":""},{"dropping-particle":"","family":"Asy'ari","given":"Muhammad","non-dropping-particle":"","parse-names":false,"suffix":""}],"container-title":"Social Sciences and Humanities Open","id":"ITEM-2","issued":{"date-parts":[["2026","6","1"]]},"publisher":"Elsevier Ltd","title":"Conceptual problem-based learning model: Promising intervention to enhance prospective science teachers’ critical thinking skills","type":"article-journal","volume":"13"},"uris":["http://www.mendeley.com/documents/?uuid=050530c6-426d-3516-9c53-d3019bc14f2a"]}],"mendeley":{"formattedCitation":"&lt;sup&gt;[7,10]&lt;/sup&gt;","plainTextFormattedCitation":"[7,10]","previouslyFormattedCitation":"&lt;sup&gt;[7,10]&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[7,10]</w:t>
      </w:r>
      <w:r w:rsidR="009F78F5">
        <w:rPr>
          <w:sz w:val="20"/>
          <w:szCs w:val="20"/>
        </w:rPr>
        <w:fldChar w:fldCharType="end"/>
      </w:r>
      <w:r w:rsidR="00E03429" w:rsidRPr="00E03429">
        <w:rPr>
          <w:sz w:val="20"/>
          <w:szCs w:val="20"/>
        </w:rPr>
        <w:t xml:space="preserve">, </w:t>
      </w:r>
      <w:r w:rsidRPr="00DE3430">
        <w:rPr>
          <w:sz w:val="20"/>
          <w:szCs w:val="20"/>
        </w:rPr>
        <w:t>while also promoting critical thinking development through problem-solving activities</w:t>
      </w:r>
      <w:r w:rsidR="009F78F5">
        <w:rPr>
          <w:sz w:val="20"/>
          <w:szCs w:val="20"/>
        </w:rPr>
        <w:fldChar w:fldCharType="begin" w:fldLock="1"/>
      </w:r>
      <w:r w:rsidR="00D628CC">
        <w:rPr>
          <w:sz w:val="20"/>
          <w:szCs w:val="20"/>
        </w:rPr>
        <w:instrText>ADDIN CSL_CITATION {"citationItems":[{"id":"ITEM-1","itemData":{"DOI":"10.21831/jser.v1i1.16179","ISSN":"2597-9701","abstract":"&lt;p&gt;The research aims to (1) produce a student worksheet based on problem based learning that has the potency to improve the 7th grade student's creative thinking skill based on assessment of expert lecturers and science teachers on the content business feasibility component, language and image component, component, and presentation graphics component, (2) know the student response toward the student worksheet based on problem based learning to improve the 7th grade student's creative thinking skills, (3) know the improvement the 7th grade student's creative thinking skills after using the student worksheet based on problem based learning. The design of this research was Research and Development model with 4 d development model which includes define, design, develop, and disseminate. The data analysis technique of appropriateness of the student worksheet and students responses to the student worksheet is quantitative score conversion to qualitative value with five categories, the data analysis technique of the implementation of the problem based learning model and student's creative thinking skill based on observation is a percentage calculation, while the data analysis technique of creative thinking skills pre test and post test is normalized gain score (N-gain score). Based on the results of the research, it can be concluded that (1) a student worksheet based on Problem Based Learning has the potency to improve the 7th grade student's creative thinking skill based on assessment of expert lecturers and science teachers on the content business feasibility component, language and image component, component, and presentation graphics component get score 105.75 of a maximum score of 120 with a value of \"A\" is categorized as \"Very Good\", (2) a student worksheet categorized as \"Good\" with a value of ' B \"based on student response with score 66.09 of maximum score of 88, (3) the student's creative thinking skill improves after using a student worksheet based on Problem Based Learning with N-gain score 0.72 categorized as \"High\".&lt;/p&gt;","author":[{"dropping-particle":"","family":"Febriani","given":"Siska","non-dropping-particle":"","parse-names":false,"suffix":""},{"dropping-particle":"","family":"Sudomo","given":"Joko","non-dropping-particle":"","parse-names":false,"suffix":""},{"dropping-particle":"","family":"Setianingsih","given":"Wita","non-dropping-particle":"","parse-names":false,"suffix":""}],"container-title":"Journal of Science Education Research","id":"ITEM-1","issue":"1","issued":{"date-parts":[["2017","10","9"]]},"title":"DEVELOPMENT OF STUDENT WORKSHEET BASED ON PROBLEM BASED LEARNING APPROACH TO INCREASE 7TH GRADE student's CREATIVE THINKING SKILLS","type":"article-journal","volume":"1"},"uris":["http://www.mendeley.com/documents/?uuid=97ea788f-ce49-31ce-8d78-b35a6c9b53cc"]}],"mendeley":{"formattedCitation":"&lt;sup&gt;[9]&lt;/sup&gt;","plainTextFormattedCitation":"[9]","previouslyFormattedCitation":"&lt;sup&gt;[9]&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[9]</w:t>
      </w:r>
      <w:r w:rsidR="009F78F5">
        <w:rPr>
          <w:sz w:val="20"/>
          <w:szCs w:val="20"/>
        </w:rPr>
        <w:fldChar w:fldCharType="end"/>
      </w:r>
      <w:r w:rsidR="00E03429" w:rsidRPr="00E03429">
        <w:rPr>
          <w:sz w:val="20"/>
          <w:szCs w:val="20"/>
        </w:rPr>
        <w:t>.</w:t>
      </w:r>
    </w:p>
    <w:p w14:paraId="6BF656DB" w14:textId="7BF00096" w:rsidR="00E03429" w:rsidRDefault="00DE3430" w:rsidP="00E03429">
      <w:pPr>
        <w:pStyle w:val="NormalWeb"/>
        <w:spacing w:before="0" w:beforeAutospacing="0" w:after="0" w:afterAutospacing="0"/>
        <w:ind w:firstLine="426"/>
        <w:jc w:val="both"/>
        <w:rPr>
          <w:sz w:val="20"/>
          <w:szCs w:val="20"/>
        </w:rPr>
      </w:pPr>
      <w:r w:rsidRPr="00DE3430">
        <w:rPr>
          <w:sz w:val="20"/>
          <w:szCs w:val="20"/>
        </w:rPr>
        <w:t xml:space="preserve">Meanwhile, the ease-of-use aspect obtained the lowest score among all aspects, namely 75.98% (practical category). Although still categorized as practical, this result indicates that students experienced several challenges in using the LKM, such as the complexity of instructions and the need to adapt to the problem-based learning format. These findings suggest that although the LKM had been systematically designed, simplification in several sections remained necessary to make it more accessible for students with varying ability levels. This finding is consistent with previous studies stating that the success of PBL-based instructional materials strongly depends on usability and the clarity of presented learning activities </w:t>
      </w:r>
      <w:r w:rsidR="009F78F5">
        <w:rPr>
          <w:sz w:val="20"/>
          <w:szCs w:val="20"/>
        </w:rPr>
        <w:fldChar w:fldCharType="begin" w:fldLock="1"/>
      </w:r>
      <w:r w:rsidR="00D628CC">
        <w:rPr>
          <w:sz w:val="20"/>
          <w:szCs w:val="20"/>
        </w:rPr>
        <w:instrText>ADDIN CSL_CITATION {"citationItems":[{"id":"ITEM-1","itemData":{"DOI":"10.1088/1742-6596/1460/1/012099","ISSN":"17426596","abstract":"This study aims at developing worksheet on problem-based chemical bonding material to determine quality, critical thinking ability and learning outcomes on the worksheet. Research and development (R &amp; D) was used in this study. The population in this study were all students at X science class at senior high school Banda Aceh, Indonesia in 2018/2019 academic year. Sample selection in this study was done using random sampling with students at X science2 class and X science3 class. Data were analyzed using N-Gain test and t-test after the test showed that problem-based worksheet can improve student's critical thinking skill (CTS). This can be seen from the N-Gain value from each indicator with the high category; and it was also strengthened with the Z test on each t-test indicator that showed the value of ttest = 5.08 and ttable = 1.68. It can be concluded that there are differences of the increase students' learning outcomes between experimental class and control class through the development of problem-based worksheet on chemical bonding material.","author":[{"dropping-particle":"","family":"Munawarah","given":"M.","non-dropping-particle":"","parse-names":false,"suffix":""},{"dropping-particle":"","family":"Haji","given":"A. G.","non-dropping-particle":"","parse-names":false,"suffix":""},{"dropping-particle":"","family":"Maulana","given":"I.","non-dropping-particle":"","parse-names":false,"suffix":""}],"container-title":"Journal of Physics: Conference Series","id":"ITEM-1","issue":"1","issued":{"date-parts":[["2020","3","3"]]},"publisher":"Institute of Physics Publishing","title":"Developing Problem-Based worksheet to improve students' critical thinking skills and learning outcomes in the concept of chemical bonding","type":"paper-conference","volume":"1460"},"uris":["http://www.mendeley.com/documents/?uuid=11f31c80-66d0-36cd-953c-cb6c8dbe444c"]}],"mendeley":{"formattedCitation":"&lt;sup&gt;[12]&lt;/sup&gt;","plainTextFormattedCitation":"[12]","previouslyFormattedCitation":"&lt;sup&gt;[12]&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[12]</w:t>
      </w:r>
      <w:r w:rsidR="009F78F5">
        <w:rPr>
          <w:sz w:val="20"/>
          <w:szCs w:val="20"/>
        </w:rPr>
        <w:fldChar w:fldCharType="end"/>
      </w:r>
      <w:r w:rsidR="00E03429" w:rsidRPr="00E03429">
        <w:rPr>
          <w:sz w:val="20"/>
          <w:szCs w:val="20"/>
        </w:rPr>
        <w:t>.</w:t>
      </w:r>
    </w:p>
    <w:p w14:paraId="646EF2E9" w14:textId="0881EDD6" w:rsidR="00E03429" w:rsidRDefault="00DE3430" w:rsidP="00E03429">
      <w:pPr>
        <w:pStyle w:val="NormalWeb"/>
        <w:spacing w:before="0" w:beforeAutospacing="0" w:after="0" w:afterAutospacing="0"/>
        <w:ind w:firstLine="426"/>
        <w:jc w:val="both"/>
        <w:rPr>
          <w:sz w:val="20"/>
          <w:szCs w:val="20"/>
        </w:rPr>
      </w:pPr>
      <w:r w:rsidRPr="00DE3430">
        <w:rPr>
          <w:sz w:val="20"/>
          <w:szCs w:val="20"/>
        </w:rPr>
        <w:t>Overall, the practicality results indicate that the developed bilingual PBL-based LKM effectively functioned as instructional scaffolding. The LKM not only assisted students in understanding concepts but also guided them gradually through structured problem-solving processes. This finding is supported by studies demonstrating that well-designed PBL-based worksheets can improve student engagement and facilitate learning processes</w:t>
      </w:r>
      <w:r w:rsidR="009F78F5">
        <w:rPr>
          <w:sz w:val="20"/>
          <w:szCs w:val="20"/>
        </w:rPr>
        <w:fldChar w:fldCharType="begin" w:fldLock="1"/>
      </w:r>
      <w:r w:rsidR="00D628CC">
        <w:rPr>
          <w:sz w:val="20"/>
          <w:szCs w:val="20"/>
        </w:rPr>
        <w:instrText>ADDIN CSL_CITATION {"citationItems":[{"id":"ITEM-1","itemData":{"DOI":"10.47191/ijcsrr/V7-i6-80","ISSN":"25818341","abstract":"&lt;p&gt;Education system changes from time to time, and with these changes, the existing curriculum in Indonesia also continues to undergo several curriculum updates. The Merdeka Curriculum is the answer to the high level of competition that occurs in the 21st century. Factors that influence the rate of chemical reactions are one of the materials in chemistry phase F of the Merdeka curriculum, which has abstract characteristics and requires experimentation. Based on these characteristics, the problem-based-learning (PBL) learning model is suitable for use and can improve students’ critical thinking skills. This research aims to determine the feasibility of developing a PBL-oriented student e-worksheet to improve critical thinking skills on factors that influence reaction rates. The method used in this research is R&amp;amp;D with a 4D model. The results obtained are that the student e-worksheet developed is feasible because the content and construct validity results obtained in mode 5 with a very valid category, then the practicality results obtained a response questionnaire score of 98.44%, which was supported by the results of the student activity sheets, and the effectiveness was obtained. From the data from the pretest and posttest results, which were analyzed using the SPSS Paired Sample t-Test, the results showed that there was an increase in students’ critical thinking skills, namely with a significance value of 0.00.&lt;/p&gt;","author":[{"dropping-particle":"","family":"Nur Hidayah","given":"Sasmira","non-dropping-particle":"","parse-names":false,"suffix":""},{"dropping-particle":"","family":"Azizah","given":"Utiya","non-dropping-particle":"","parse-names":false,"suffix":""},{"dropping-particle":"","family":"Nasrudin","given":"Harun","non-dropping-particle":"","parse-names":false,"suffix":""}],"container-title":"International Journal of Current Science Research and Review","id":"ITEM-1","issue":"06","issued":{"date-parts":[["2024","6","27"]]},"title":"Development of Problem-Based-Learning (PBL)-Oriented Electronic Student Worksheets (e-Worksheet) to Improve Critical Thinking Skills of Class XI Senior High School Students on Factors that Influence Rate of Chemical Reactions Material","type":"article-journal","volume":"07"},"uris":["http://www.mendeley.com/documents/?uuid=6d9e52a5-c4cc-31c5-912b-7314d2cc3f4e"]},{"id":"ITEM-2","itemData":{"DOI":"10.1088/1742-6596/1460/1/012099","ISSN":"17426596","abstract":"This study aims at developing worksheet on problem-based chemical bonding material to determine quality, critical thinking ability and learning outcomes on the worksheet. Research and development (R &amp; D) was used in this study. The population in this study were all students at X science class at senior high school Banda Aceh, Indonesia in 2018/2019 academic year. Sample selection in this study was done using random sampling with students at X science2 class and X science3 class. Data were analyzed using N-Gain test and t-test after the test showed that problem-based worksheet can improve student's critical thinking skill (CTS). This can be seen from the N-Gain value from each indicator with the high category; and it was also strengthened with the Z test on each t-test indicator that showed the value of ttest = 5.08 and ttable = 1.68. It can be concluded that there are differences of the increase students' learning outcomes between experimental class and control class through the development of problem-based worksheet on chemical bonding material.","author":[{"dropping-particle":"","family":"Munawarah","given":"M.","non-dropping-particle":"","parse-names":false,"suffix":""},{"dropping-particle":"","family":"Haji","given":"A. G.","non-dropping-particle":"","parse-names":false,"suffix":""},{"dropping-particle":"","family":"Maulana","given":"I.","non-dropping-particle":"","parse-names":false,"suffix":""}],"container-title":"Journal of Physics: Conference Series","id":"ITEM-2","issue":"1","issued":{"date-parts":[["2020","3","3"]]},"publisher":"Institute of Physics Publishing","title":"Developing Problem-Based worksheet to improve students' critical thinking skills and learning outcomes in the concept of chemical bonding","type":"paper-conference","volume":"1460"},"uris":["http://www.mendeley.com/documents/?uuid=11f31c80-66d0-36cd-953c-cb6c8dbe444c"]}],"mendeley":{"formattedCitation":"&lt;sup&gt;[12,13]&lt;/sup&gt;","plainTextFormattedCitation":"[12,13]","previouslyFormattedCitation":"&lt;sup&gt;[12,13]&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[12,13]</w:t>
      </w:r>
      <w:r w:rsidR="009F78F5">
        <w:rPr>
          <w:sz w:val="20"/>
          <w:szCs w:val="20"/>
        </w:rPr>
        <w:fldChar w:fldCharType="end"/>
      </w:r>
      <w:r w:rsidR="00E03429" w:rsidRPr="00E03429">
        <w:rPr>
          <w:sz w:val="20"/>
          <w:szCs w:val="20"/>
        </w:rPr>
        <w:t>.</w:t>
      </w:r>
    </w:p>
    <w:p w14:paraId="694863D0" w14:textId="67AA918D" w:rsidR="00251E70" w:rsidRPr="00251E70" w:rsidRDefault="00DE3430" w:rsidP="00DE3430">
      <w:pPr>
        <w:pStyle w:val="NormalWeb"/>
        <w:spacing w:before="0" w:beforeAutospacing="0" w:after="0" w:afterAutospacing="0"/>
        <w:ind w:firstLine="426"/>
        <w:jc w:val="both"/>
        <w:rPr>
          <w:sz w:val="20"/>
          <w:szCs w:val="20"/>
        </w:rPr>
      </w:pPr>
      <w:r w:rsidRPr="00DE3430">
        <w:rPr>
          <w:sz w:val="20"/>
          <w:szCs w:val="20"/>
        </w:rPr>
        <w:t>In addition, the integration of bilingual elements within the LKM provided additional contributions to supporting students’ academic readiness, particularly in recognizing English scientific terminology. Although not directly measured as a research variable, the bilingual feature functioned as embedded learning support that helped students access broader academic literature. This finding is in line with previous studies indicating that bilingual teaching materials can support student engagement and comprehension in learning activities</w:t>
      </w:r>
      <w:r w:rsidR="009F78F5">
        <w:rPr>
          <w:sz w:val="20"/>
          <w:szCs w:val="20"/>
        </w:rPr>
        <w:fldChar w:fldCharType="begin" w:fldLock="1"/>
      </w:r>
      <w:r w:rsidR="00D628CC">
        <w:rPr>
          <w:sz w:val="20"/>
          <w:szCs w:val="20"/>
        </w:rPr>
        <w:instrText>ADDIN CSL_CITATION {"citationItems":[{"id":"ITEM-1","itemData":{"DOI":"10.21608/pshj.2022.250026","abstract":"Pembelajaran masa revolusi industri 4.0 di kala ini, . mewajibkan siswa mesti lebih peka dalam pemakaian bermacam bahasa internasional yang salah satunya adalah bahasa Inggris. . Tujuan dalam riset ini adalah untuk menguji praktikalitas serta efektivitas LKS bilingual Biologi materi pertumbuhan dan perkembangan menggunakan pendekatan project based learning. ‘ Jenis penelitian ini adalah kuantitatif dengan metode R&amp;D dengan prosedur pengembangannya 4D yaitu ‘ pendefenisian (Define), ‘ perancangan (Design), ‘ pengembangan (Development), penyebaran (disseminate). Instrumen penelitian yang digunakan untuk. mengukur praktikalitas adalah lembar angket dengan skala likert. . serta teknik analisisnya adalah Moment Kappa. Instrumen dalam mengukur efektivitas yaitu tes peningkatan. hasil belajar siswa yang dilihat. dari nilai N-Gain. Berdasarkan hasil analisis, diperoleh nilai. praktikalitas peserta didik dengan rerata’nilai 0.76 (tinggi) sedangkan penilaian praktikalitas dari guru dengan rerata nilai 0.96 (sangat tinggi). Analisis data efektivitas diperolehan rerata N-gain 0.65 (Sedang). Hal ini menunjukkan bahwa LKS bilingual dinyatakan praktis dan efektif digunakan dalam pembelajaran Biologi.","author":[{"dropping-particle":"","family":"Martalasari Sari, Ermina Awal","given":"Raudhah","non-dropping-particle":"","parse-names":false,"suffix":""}],"container-title":"Lectura: Jurnal Pendidikan","id":"ITEM-1","issue":"2","issued":{"date-parts":[["2022"]]},"page":"246-258","title":"Praktikalitas Efektivitas Lembar Kerja Siswa (LKS) Bilingual pada Pembelajaran Biologi dengan Pendekatan Project Based Learning","type":"article-journal","volume":"13"},"uris":["http://www.mendeley.com/documents/?uuid=0e824588-8da5-4ddb-9e01-2d617fccabde"]}],"mendeley":{"formattedCitation":"&lt;sup&gt;[6]&lt;/sup&gt;","plainTextFormattedCitation":"[6]","previouslyFormattedCitation":"&lt;sup&gt;[6]&lt;/sup&gt;"},"properties":{"noteIndex":0},"schema":"https://github.com/citation-style-language/schema/raw/master/csl-citation.json"}</w:instrText>
      </w:r>
      <w:r w:rsidR="009F78F5">
        <w:rPr>
          <w:sz w:val="20"/>
          <w:szCs w:val="20"/>
        </w:rPr>
        <w:fldChar w:fldCharType="separate"/>
      </w:r>
      <w:r w:rsidR="001141CA" w:rsidRPr="001141CA">
        <w:rPr>
          <w:noProof/>
          <w:sz w:val="20"/>
          <w:szCs w:val="20"/>
          <w:vertAlign w:val="superscript"/>
        </w:rPr>
        <w:t>[6]</w:t>
      </w:r>
      <w:r w:rsidR="009F78F5">
        <w:rPr>
          <w:sz w:val="20"/>
          <w:szCs w:val="20"/>
        </w:rPr>
        <w:fldChar w:fldCharType="end"/>
      </w:r>
      <w:r w:rsidR="00E03429" w:rsidRPr="00E03429">
        <w:rPr>
          <w:sz w:val="20"/>
          <w:szCs w:val="20"/>
        </w:rPr>
        <w:t>.</w:t>
      </w:r>
      <w:r w:rsidR="00E03429">
        <w:rPr>
          <w:sz w:val="20"/>
          <w:szCs w:val="20"/>
        </w:rPr>
        <w:t xml:space="preserve"> </w:t>
      </w:r>
      <w:r w:rsidRPr="00DE3430">
        <w:rPr>
          <w:sz w:val="20"/>
          <w:szCs w:val="20"/>
        </w:rPr>
        <w:t>Therefore, based on the small group evaluation results, the developed LKM not only fulfilled validity criteria but also demonstrated a high level of practicality and feasibility for instructional implementation.</w:t>
      </w:r>
    </w:p>
    <w:p w14:paraId="192A1821" w14:textId="77777777" w:rsidR="008D4292" w:rsidRPr="00475BA5" w:rsidRDefault="008D4292" w:rsidP="002576B1">
      <w:pPr>
        <w:pStyle w:val="Heading1"/>
        <w:numPr>
          <w:ilvl w:val="0"/>
          <w:numId w:val="12"/>
        </w:numPr>
        <w:tabs>
          <w:tab w:val="left" w:pos="142"/>
        </w:tabs>
        <w:autoSpaceDE/>
        <w:autoSpaceDN/>
        <w:spacing w:before="160" w:line="360" w:lineRule="auto"/>
        <w:ind w:left="425" w:hanging="425"/>
        <w:rPr>
          <w:rFonts w:ascii="Times New Roman" w:hAnsi="Times New Roman" w:cs="Times New Roman"/>
          <w:sz w:val="22"/>
          <w:szCs w:val="22"/>
        </w:rPr>
      </w:pPr>
      <w:bookmarkStart w:id="5" w:name="_heading=h.2et92p0" w:colFirst="0" w:colLast="0"/>
      <w:bookmarkEnd w:id="5"/>
      <w:r w:rsidRPr="00475BA5">
        <w:rPr>
          <w:rFonts w:ascii="Times New Roman" w:hAnsi="Times New Roman" w:cs="Times New Roman"/>
          <w:sz w:val="22"/>
          <w:szCs w:val="22"/>
        </w:rPr>
        <w:t xml:space="preserve"> </w:t>
      </w:r>
      <w:r w:rsidR="001062C7">
        <w:rPr>
          <w:rFonts w:ascii="Times New Roman" w:hAnsi="Times New Roman" w:cs="Times New Roman"/>
        </w:rPr>
        <w:t>CONCLUSION</w:t>
      </w:r>
      <w:r w:rsidRPr="00475BA5">
        <w:rPr>
          <w:rFonts w:ascii="Times New Roman" w:hAnsi="Times New Roman" w:cs="Times New Roman"/>
          <w:sz w:val="22"/>
          <w:szCs w:val="22"/>
        </w:rPr>
        <w:t xml:space="preserve"> </w:t>
      </w:r>
    </w:p>
    <w:p w14:paraId="1F1D07EC" w14:textId="77777777" w:rsidR="00DE3430" w:rsidRPr="00DE3430" w:rsidRDefault="00DE3430" w:rsidP="00DE3430">
      <w:pPr>
        <w:widowControl/>
        <w:autoSpaceDE/>
        <w:autoSpaceDN/>
        <w:ind w:firstLine="432"/>
        <w:jc w:val="both"/>
        <w:rPr>
          <w:sz w:val="20"/>
          <w:szCs w:val="20"/>
        </w:rPr>
      </w:pPr>
      <w:r w:rsidRPr="00DE3430">
        <w:rPr>
          <w:sz w:val="20"/>
          <w:szCs w:val="20"/>
        </w:rPr>
        <w:t>This study resulted in the development of a bilingual Problem-Based Learning (PBL)-based Student Worksheet (</w:t>
      </w:r>
      <w:r w:rsidRPr="00DE3430">
        <w:rPr>
          <w:i/>
          <w:iCs/>
          <w:sz w:val="20"/>
          <w:szCs w:val="20"/>
        </w:rPr>
        <w:t xml:space="preserve">Lembar </w:t>
      </w:r>
      <w:proofErr w:type="spellStart"/>
      <w:r w:rsidRPr="00DE3430">
        <w:rPr>
          <w:i/>
          <w:iCs/>
          <w:sz w:val="20"/>
          <w:szCs w:val="20"/>
        </w:rPr>
        <w:t>Kerja</w:t>
      </w:r>
      <w:proofErr w:type="spellEnd"/>
      <w:r w:rsidRPr="00DE3430">
        <w:rPr>
          <w:i/>
          <w:iCs/>
          <w:sz w:val="20"/>
          <w:szCs w:val="20"/>
        </w:rPr>
        <w:t xml:space="preserve"> Mahasiswa</w:t>
      </w:r>
      <w:r w:rsidRPr="00DE3430">
        <w:rPr>
          <w:sz w:val="20"/>
          <w:szCs w:val="20"/>
        </w:rPr>
        <w:t>; LKM) on the topic of students’ emotional development through the stages of the Tessmer formative evaluation model. The expert validation results indicated that the developed LKM achieved a very high level of validity, with an average Aiken’s V value of 0.905, indicating that the product is feasible for use as instructional material.</w:t>
      </w:r>
    </w:p>
    <w:p w14:paraId="37C5B430" w14:textId="77777777" w:rsidR="00DE3430" w:rsidRPr="00DE3430" w:rsidRDefault="00DE3430" w:rsidP="00DE3430">
      <w:pPr>
        <w:widowControl/>
        <w:autoSpaceDE/>
        <w:autoSpaceDN/>
        <w:ind w:firstLine="432"/>
        <w:jc w:val="both"/>
        <w:rPr>
          <w:sz w:val="20"/>
          <w:szCs w:val="20"/>
        </w:rPr>
      </w:pPr>
      <w:r w:rsidRPr="00DE3430">
        <w:rPr>
          <w:sz w:val="20"/>
          <w:szCs w:val="20"/>
        </w:rPr>
        <w:t>The practicality evaluation results obtained through the one-to-one evaluation and small group evaluation stages demonstrated that the LKM possessed a high level of practicality, with an average percentage score of 89.34% (very practical category). The LKM was considered easy to use, visually appealing, and capable of assisting students in systematically understanding the material through the presentation of contextual problems. Nevertheless, improvements are still needed in terms of language clarity and ease of use to better accommodate students with lower academic abilities.</w:t>
      </w:r>
    </w:p>
    <w:p w14:paraId="369E6BE8" w14:textId="77777777" w:rsidR="00DE3430" w:rsidRPr="00DE3430" w:rsidRDefault="00DE3430" w:rsidP="00DE3430">
      <w:pPr>
        <w:widowControl/>
        <w:autoSpaceDE/>
        <w:autoSpaceDN/>
        <w:ind w:firstLine="432"/>
        <w:jc w:val="both"/>
        <w:rPr>
          <w:sz w:val="20"/>
          <w:szCs w:val="20"/>
        </w:rPr>
      </w:pPr>
      <w:r w:rsidRPr="00DE3430">
        <w:rPr>
          <w:sz w:val="20"/>
          <w:szCs w:val="20"/>
        </w:rPr>
        <w:t>The integration of the Problem-Based Learning approach with a bilingual design in the LKM contributed to its function as instructional scaffolding that not only supports conceptual understanding but also helps students become familiar with English academic terminology. Therefore, the developed LKM can be considered both valid and practical and has the potential to be implemented as instructional material, particularly in teacher education programs.</w:t>
      </w:r>
    </w:p>
    <w:p w14:paraId="0D02F631" w14:textId="45C8AA77" w:rsidR="009451D3" w:rsidRPr="009451D3" w:rsidRDefault="00DE3430" w:rsidP="00DE3430">
      <w:pPr>
        <w:widowControl/>
        <w:autoSpaceDE/>
        <w:autoSpaceDN/>
        <w:ind w:firstLine="432"/>
        <w:jc w:val="both"/>
        <w:rPr>
          <w:sz w:val="20"/>
          <w:szCs w:val="20"/>
        </w:rPr>
      </w:pPr>
      <w:r w:rsidRPr="00DE3430">
        <w:rPr>
          <w:sz w:val="20"/>
          <w:szCs w:val="20"/>
        </w:rPr>
        <w:t>However, this study still has several limitations. The research was conducted only up to the small group evaluation stage; therefore, the effectiveness of the LKM in improving learning outcomes and students’ emotional development has not yet been empirically examined. In addition, the limited number of trial participants requires the research findings to be generalized with caution. Furthermore, the integration of bilingual elements in the LKM was not comprehensively analyzed regarding its influence on students’ English literacy skills. Therefore, future studies are recommended to examine the effectiveness of the developed product through experimental research designs involving a larger number of participants.</w:t>
      </w:r>
    </w:p>
    <w:p w14:paraId="45AB61A2" w14:textId="77777777" w:rsidR="008D4292" w:rsidRPr="00475BA5" w:rsidRDefault="008D4292" w:rsidP="008D4292">
      <w:pPr>
        <w:keepNext/>
        <w:keepLines/>
        <w:widowControl/>
        <w:spacing w:before="240" w:line="259" w:lineRule="auto"/>
        <w:rPr>
          <w:b/>
          <w:smallCaps/>
          <w:sz w:val="24"/>
          <w:szCs w:val="24"/>
        </w:rPr>
      </w:pPr>
      <w:r w:rsidRPr="00475BA5">
        <w:rPr>
          <w:b/>
          <w:smallCaps/>
          <w:sz w:val="24"/>
          <w:szCs w:val="24"/>
        </w:rPr>
        <w:t>R</w:t>
      </w:r>
      <w:bookmarkStart w:id="6" w:name="_heading=h.tyjcwt" w:colFirst="0" w:colLast="0"/>
      <w:bookmarkEnd w:id="6"/>
      <w:r w:rsidR="001062C7">
        <w:rPr>
          <w:b/>
          <w:smallCaps/>
          <w:sz w:val="24"/>
          <w:szCs w:val="24"/>
        </w:rPr>
        <w:t>EFERENCES</w:t>
      </w:r>
    </w:p>
    <w:p w14:paraId="5ACD67A8" w14:textId="77777777" w:rsidR="00D628CC" w:rsidRPr="00D628CC" w:rsidRDefault="009F78F5" w:rsidP="00D628CC">
      <w:pPr>
        <w:adjustRightInd w:val="0"/>
        <w:ind w:left="640" w:hanging="640"/>
        <w:rPr>
          <w:noProof/>
          <w:sz w:val="20"/>
          <w:szCs w:val="24"/>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sidR="00D628CC" w:rsidRPr="00D628CC">
        <w:rPr>
          <w:noProof/>
          <w:sz w:val="20"/>
          <w:szCs w:val="24"/>
        </w:rPr>
        <w:t>1.</w:t>
      </w:r>
      <w:r w:rsidR="00D628CC" w:rsidRPr="00D628CC">
        <w:rPr>
          <w:noProof/>
          <w:sz w:val="20"/>
          <w:szCs w:val="24"/>
        </w:rPr>
        <w:tab/>
        <w:t>Trilling, Bernie; Fadel C. 21st Century Skills: Learning for Life in Our Times. 2009.</w:t>
      </w:r>
    </w:p>
    <w:p w14:paraId="150E6FC6" w14:textId="77777777" w:rsidR="00D628CC" w:rsidRPr="00D628CC" w:rsidRDefault="00D628CC" w:rsidP="00D628CC">
      <w:pPr>
        <w:adjustRightInd w:val="0"/>
        <w:ind w:left="640" w:hanging="640"/>
        <w:rPr>
          <w:noProof/>
          <w:sz w:val="20"/>
          <w:szCs w:val="24"/>
        </w:rPr>
      </w:pPr>
      <w:r w:rsidRPr="00D628CC">
        <w:rPr>
          <w:noProof/>
          <w:sz w:val="20"/>
          <w:szCs w:val="24"/>
        </w:rPr>
        <w:t>2.</w:t>
      </w:r>
      <w:r w:rsidRPr="00D628CC">
        <w:rPr>
          <w:noProof/>
          <w:sz w:val="20"/>
          <w:szCs w:val="24"/>
        </w:rPr>
        <w:tab/>
        <w:t>Facione PA. Critical Thinking: What It Is and Why It Counts. California; 2011.</w:t>
      </w:r>
    </w:p>
    <w:p w14:paraId="65E2CD4D" w14:textId="77777777" w:rsidR="00D628CC" w:rsidRPr="00D628CC" w:rsidRDefault="00D628CC" w:rsidP="00D628CC">
      <w:pPr>
        <w:adjustRightInd w:val="0"/>
        <w:ind w:left="640" w:hanging="640"/>
        <w:rPr>
          <w:noProof/>
          <w:sz w:val="20"/>
          <w:szCs w:val="24"/>
        </w:rPr>
      </w:pPr>
      <w:r w:rsidRPr="00D628CC">
        <w:rPr>
          <w:noProof/>
          <w:sz w:val="20"/>
          <w:szCs w:val="24"/>
        </w:rPr>
        <w:t>3.</w:t>
      </w:r>
      <w:r w:rsidRPr="00D628CC">
        <w:rPr>
          <w:noProof/>
          <w:sz w:val="20"/>
          <w:szCs w:val="24"/>
        </w:rPr>
        <w:tab/>
        <w:t>Elfina S, Sylvia I. Pengembangan Lembar Kerja Peserta Didik (LKPD) Berbasis Problem Based Learning (PBL) dalam Meningkatkan Kemampuan Berpikir Kritis Siswa Pada Mata Pelajaran Sosiologi di SMA Negeri 1 Payakumbuh. J Sikola J Kaji Pendidik dan Pembelajaran. 2020;2(1):27–34. doi:10.24036/sikola.v2i1.56</w:t>
      </w:r>
    </w:p>
    <w:p w14:paraId="48EB0306" w14:textId="77777777" w:rsidR="00D628CC" w:rsidRPr="00D628CC" w:rsidRDefault="00D628CC" w:rsidP="00D628CC">
      <w:pPr>
        <w:adjustRightInd w:val="0"/>
        <w:ind w:left="640" w:hanging="640"/>
        <w:rPr>
          <w:noProof/>
          <w:sz w:val="20"/>
          <w:szCs w:val="24"/>
        </w:rPr>
      </w:pPr>
      <w:r w:rsidRPr="00D628CC">
        <w:rPr>
          <w:noProof/>
          <w:sz w:val="20"/>
          <w:szCs w:val="24"/>
        </w:rPr>
        <w:t>4.</w:t>
      </w:r>
      <w:r w:rsidRPr="00D628CC">
        <w:rPr>
          <w:noProof/>
          <w:sz w:val="20"/>
          <w:szCs w:val="24"/>
        </w:rPr>
        <w:tab/>
        <w:t>Maharani F, Arjudin A, Novitasari D, Subarinah S. Pengembangan Lembar Kerja Peserta Didik Berbasis Problem-</w:t>
      </w:r>
      <w:r w:rsidRPr="00D628CC">
        <w:rPr>
          <w:noProof/>
          <w:sz w:val="20"/>
          <w:szCs w:val="24"/>
        </w:rPr>
        <w:lastRenderedPageBreak/>
        <w:t>Based Learning Berorientasi Kemampuan Berpikir Kritis Siswa SMK. Media Pendidik Mat. 2023;11(1):19. doi:10.33394/mpm.v11i1.8288</w:t>
      </w:r>
    </w:p>
    <w:p w14:paraId="7ADFE746" w14:textId="77777777" w:rsidR="00D628CC" w:rsidRPr="00D628CC" w:rsidRDefault="00D628CC" w:rsidP="00D628CC">
      <w:pPr>
        <w:adjustRightInd w:val="0"/>
        <w:ind w:left="640" w:hanging="640"/>
        <w:rPr>
          <w:noProof/>
          <w:sz w:val="20"/>
          <w:szCs w:val="24"/>
        </w:rPr>
      </w:pPr>
      <w:r w:rsidRPr="00D628CC">
        <w:rPr>
          <w:noProof/>
          <w:sz w:val="20"/>
          <w:szCs w:val="24"/>
        </w:rPr>
        <w:t>5.</w:t>
      </w:r>
      <w:r w:rsidRPr="00D628CC">
        <w:rPr>
          <w:noProof/>
          <w:sz w:val="20"/>
          <w:szCs w:val="24"/>
        </w:rPr>
        <w:tab/>
        <w:t>Wijaya YS, Iryani I. Validitas E-Modul Larutan Penyangga Berbasis Problem Based Learning (PBL) Terintegrasi Teaching at The Right Level (TaRL) Fase F Kelas XI. Entalpi Pendidik Kim. 2024;5(2):10–7. doi:10.24036/epk.v5i2.480</w:t>
      </w:r>
    </w:p>
    <w:p w14:paraId="7AB8706C" w14:textId="77777777" w:rsidR="00D628CC" w:rsidRPr="00D628CC" w:rsidRDefault="00D628CC" w:rsidP="00D628CC">
      <w:pPr>
        <w:adjustRightInd w:val="0"/>
        <w:ind w:left="640" w:hanging="640"/>
        <w:rPr>
          <w:noProof/>
          <w:sz w:val="20"/>
          <w:szCs w:val="24"/>
        </w:rPr>
      </w:pPr>
      <w:r w:rsidRPr="00D628CC">
        <w:rPr>
          <w:noProof/>
          <w:sz w:val="20"/>
          <w:szCs w:val="24"/>
        </w:rPr>
        <w:t>6.</w:t>
      </w:r>
      <w:r w:rsidRPr="00D628CC">
        <w:rPr>
          <w:noProof/>
          <w:sz w:val="20"/>
          <w:szCs w:val="24"/>
        </w:rPr>
        <w:tab/>
        <w:t>Martalasari Sari, Ermina Awal R. Praktikalitas Efektivitas Lembar Kerja Siswa (LKS) Bilingual pada Pembelajaran Biologi dengan Pendekatan Project Based Learning. Lect J Pendidik. 2022;13(2):246–58. doi:10.21608/pshj.2022.250026</w:t>
      </w:r>
    </w:p>
    <w:p w14:paraId="10BDD327" w14:textId="77777777" w:rsidR="00D628CC" w:rsidRPr="00D628CC" w:rsidRDefault="00D628CC" w:rsidP="00D628CC">
      <w:pPr>
        <w:adjustRightInd w:val="0"/>
        <w:ind w:left="640" w:hanging="640"/>
        <w:rPr>
          <w:noProof/>
          <w:sz w:val="20"/>
          <w:szCs w:val="24"/>
        </w:rPr>
      </w:pPr>
      <w:r w:rsidRPr="00D628CC">
        <w:rPr>
          <w:noProof/>
          <w:sz w:val="20"/>
          <w:szCs w:val="24"/>
        </w:rPr>
        <w:t>7.</w:t>
      </w:r>
      <w:r w:rsidRPr="00D628CC">
        <w:rPr>
          <w:noProof/>
          <w:sz w:val="20"/>
          <w:szCs w:val="24"/>
        </w:rPr>
        <w:tab/>
        <w:t>Hmelo-Silver CE. Problem-Based Learning: What and How Do Students Learn? Educ Psychol Rev. 2004;16(3):235–66. doi:10.1023/B:EDPR.0000034022.16470.f3</w:t>
      </w:r>
    </w:p>
    <w:p w14:paraId="5D5A32A4" w14:textId="77777777" w:rsidR="00D628CC" w:rsidRPr="00D628CC" w:rsidRDefault="00D628CC" w:rsidP="00D628CC">
      <w:pPr>
        <w:adjustRightInd w:val="0"/>
        <w:ind w:left="640" w:hanging="640"/>
        <w:rPr>
          <w:noProof/>
          <w:sz w:val="20"/>
          <w:szCs w:val="24"/>
        </w:rPr>
      </w:pPr>
      <w:r w:rsidRPr="00D628CC">
        <w:rPr>
          <w:noProof/>
          <w:sz w:val="20"/>
          <w:szCs w:val="24"/>
        </w:rPr>
        <w:t>8.</w:t>
      </w:r>
      <w:r w:rsidRPr="00D628CC">
        <w:rPr>
          <w:noProof/>
          <w:sz w:val="20"/>
          <w:szCs w:val="24"/>
        </w:rPr>
        <w:tab/>
        <w:t>Murphy C, Connell S, Gantley M, Barrett T. Students’ perspectives on the congruence and effectiveness of a problem-based learning approach to teach recovery-oriented practice: A mixed method study. Nurse Educ Pract. 2025;84. doi:10.1016/j.nepr.2025.104298 PubMed PMID: 40015164.</w:t>
      </w:r>
    </w:p>
    <w:p w14:paraId="6855B59C" w14:textId="77777777" w:rsidR="00D628CC" w:rsidRPr="00D628CC" w:rsidRDefault="00D628CC" w:rsidP="00D628CC">
      <w:pPr>
        <w:adjustRightInd w:val="0"/>
        <w:ind w:left="640" w:hanging="640"/>
        <w:rPr>
          <w:noProof/>
          <w:sz w:val="20"/>
          <w:szCs w:val="24"/>
        </w:rPr>
      </w:pPr>
      <w:r w:rsidRPr="00D628CC">
        <w:rPr>
          <w:noProof/>
          <w:sz w:val="20"/>
          <w:szCs w:val="24"/>
        </w:rPr>
        <w:t>9.</w:t>
      </w:r>
      <w:r w:rsidRPr="00D628CC">
        <w:rPr>
          <w:noProof/>
          <w:sz w:val="20"/>
          <w:szCs w:val="24"/>
        </w:rPr>
        <w:tab/>
        <w:t>Febriani S, Sudomo J, Setianingsih W. DEVELOPMENT OF STUDENT WORKSHEET BASED ON PROBLEM BASED LEARNING APPROACH TO INCREASE 7TH GRADE student’s CREATIVE THINKING SKILLS. J Sci Educ Res. 2017;1(1). doi:10.21831/jser.v1i1.16179</w:t>
      </w:r>
    </w:p>
    <w:p w14:paraId="3B25216D" w14:textId="77777777" w:rsidR="00D628CC" w:rsidRPr="00D628CC" w:rsidRDefault="00D628CC" w:rsidP="00D628CC">
      <w:pPr>
        <w:adjustRightInd w:val="0"/>
        <w:ind w:left="640" w:hanging="640"/>
        <w:rPr>
          <w:noProof/>
          <w:sz w:val="20"/>
          <w:szCs w:val="24"/>
        </w:rPr>
      </w:pPr>
      <w:r w:rsidRPr="00D628CC">
        <w:rPr>
          <w:noProof/>
          <w:sz w:val="20"/>
          <w:szCs w:val="24"/>
        </w:rPr>
        <w:t>10.</w:t>
      </w:r>
      <w:r w:rsidRPr="00D628CC">
        <w:rPr>
          <w:noProof/>
          <w:sz w:val="20"/>
          <w:szCs w:val="24"/>
        </w:rPr>
        <w:tab/>
        <w:t>Muhali, Asy’ari M. Conceptual problem-based learning model: Promising intervention to enhance prospective science teachers’ critical thinking skills. Soc Sci Humanit Open. 2026;13. doi:10.1016/j.ssaho.2026.102509</w:t>
      </w:r>
    </w:p>
    <w:p w14:paraId="1A8020D3" w14:textId="77777777" w:rsidR="00D628CC" w:rsidRPr="00D628CC" w:rsidRDefault="00D628CC" w:rsidP="00D628CC">
      <w:pPr>
        <w:adjustRightInd w:val="0"/>
        <w:ind w:left="640" w:hanging="640"/>
        <w:rPr>
          <w:noProof/>
          <w:sz w:val="20"/>
          <w:szCs w:val="24"/>
        </w:rPr>
      </w:pPr>
      <w:r w:rsidRPr="00D628CC">
        <w:rPr>
          <w:noProof/>
          <w:sz w:val="20"/>
          <w:szCs w:val="24"/>
        </w:rPr>
        <w:t>11.</w:t>
      </w:r>
      <w:r w:rsidRPr="00D628CC">
        <w:rPr>
          <w:noProof/>
          <w:sz w:val="20"/>
          <w:szCs w:val="24"/>
        </w:rPr>
        <w:tab/>
        <w:t>Sujatmika S, Irfan M, Ernawati T, Wijayanti A, Widodo S, amalia  ayu, et al. Designing E-Worksheet Based On Problem-Based Learning To Improve Critical Thinking. In: Proceedings of the International Conference of Science and Technology for the Internet of Things [Internet]. EAI; 2019. Available from: http://eudl.eu/doi/10.4108/eai.19-10-2018.2281282 doi:10.4108/eai.19-10-2018.2281282</w:t>
      </w:r>
    </w:p>
    <w:p w14:paraId="40780A68" w14:textId="77777777" w:rsidR="00D628CC" w:rsidRPr="00D628CC" w:rsidRDefault="00D628CC" w:rsidP="00D628CC">
      <w:pPr>
        <w:adjustRightInd w:val="0"/>
        <w:ind w:left="640" w:hanging="640"/>
        <w:rPr>
          <w:noProof/>
          <w:sz w:val="20"/>
          <w:szCs w:val="24"/>
        </w:rPr>
      </w:pPr>
      <w:r w:rsidRPr="00D628CC">
        <w:rPr>
          <w:noProof/>
          <w:sz w:val="20"/>
          <w:szCs w:val="24"/>
        </w:rPr>
        <w:t>12.</w:t>
      </w:r>
      <w:r w:rsidRPr="00D628CC">
        <w:rPr>
          <w:noProof/>
          <w:sz w:val="20"/>
          <w:szCs w:val="24"/>
        </w:rPr>
        <w:tab/>
        <w:t>Munawarah M, Haji AG, Maulana I. Developing Problem-Based worksheet to improve students’ critical thinking skills and learning outcomes in the concept of chemical bonding. In: Journal of Physics: Conference Series. Institute of Physics Publishing; 2020. doi:10.1088/1742-6596/1460/1/012099</w:t>
      </w:r>
    </w:p>
    <w:p w14:paraId="583403C2" w14:textId="77777777" w:rsidR="00D628CC" w:rsidRPr="00D628CC" w:rsidRDefault="00D628CC" w:rsidP="00D628CC">
      <w:pPr>
        <w:adjustRightInd w:val="0"/>
        <w:ind w:left="640" w:hanging="640"/>
        <w:rPr>
          <w:noProof/>
          <w:sz w:val="20"/>
          <w:szCs w:val="24"/>
        </w:rPr>
      </w:pPr>
      <w:r w:rsidRPr="00D628CC">
        <w:rPr>
          <w:noProof/>
          <w:sz w:val="20"/>
          <w:szCs w:val="24"/>
        </w:rPr>
        <w:t>13.</w:t>
      </w:r>
      <w:r w:rsidRPr="00D628CC">
        <w:rPr>
          <w:noProof/>
          <w:sz w:val="20"/>
          <w:szCs w:val="24"/>
        </w:rPr>
        <w:tab/>
        <w:t>Nur Hidayah S, Azizah U, Nasrudin H. Development of Problem-Based-Learning (PBL)-Oriented Electronic Student Worksheets (e-Worksheet) to Improve Critical Thinking Skills of Class XI Senior High School Students on Factors that Influence Rate of Chemical Reactions Material. Int J Curr Sci Res Rev. 2024;07(06). doi:10.47191/ijcsrr/V7-i6-80</w:t>
      </w:r>
    </w:p>
    <w:p w14:paraId="5E810A5B" w14:textId="77777777" w:rsidR="00D628CC" w:rsidRPr="00D628CC" w:rsidRDefault="00D628CC" w:rsidP="00D628CC">
      <w:pPr>
        <w:adjustRightInd w:val="0"/>
        <w:ind w:left="640" w:hanging="640"/>
        <w:rPr>
          <w:noProof/>
          <w:sz w:val="20"/>
          <w:szCs w:val="24"/>
        </w:rPr>
      </w:pPr>
      <w:r w:rsidRPr="00D628CC">
        <w:rPr>
          <w:noProof/>
          <w:sz w:val="20"/>
          <w:szCs w:val="24"/>
        </w:rPr>
        <w:t>14.</w:t>
      </w:r>
      <w:r w:rsidRPr="00D628CC">
        <w:rPr>
          <w:noProof/>
          <w:sz w:val="20"/>
          <w:szCs w:val="24"/>
        </w:rPr>
        <w:tab/>
        <w:t>Diah Astuti E, Susanto R, Cahyono D, Tri Astuti M. THE EFFECT OF PROBLEM BASED LEARNING WORK SHEET USAGE ON STUDENT LEARNING OUTCOMES. Mudir  J Manaj Pendidik. 2023;5(2). doi:0.55352/mudir</w:t>
      </w:r>
    </w:p>
    <w:p w14:paraId="17773FF2" w14:textId="77777777" w:rsidR="00D628CC" w:rsidRPr="00D628CC" w:rsidRDefault="00D628CC" w:rsidP="00D628CC">
      <w:pPr>
        <w:adjustRightInd w:val="0"/>
        <w:ind w:left="640" w:hanging="640"/>
        <w:rPr>
          <w:noProof/>
          <w:sz w:val="20"/>
          <w:szCs w:val="24"/>
        </w:rPr>
      </w:pPr>
      <w:r w:rsidRPr="00D628CC">
        <w:rPr>
          <w:noProof/>
          <w:sz w:val="20"/>
          <w:szCs w:val="24"/>
        </w:rPr>
        <w:t>15.</w:t>
      </w:r>
      <w:r w:rsidRPr="00D628CC">
        <w:rPr>
          <w:noProof/>
          <w:sz w:val="20"/>
          <w:szCs w:val="24"/>
        </w:rPr>
        <w:tab/>
        <w:t>Tafonao LA, Zainul R. Pengembangan E-LKPD Berbasis Problem Based Learning pada Materi Ikatan Kimia Kelas XI Fase F SMAN 2 Batang Anai. Entalpi Pendidik Kim. 2025;6(1):21–8. doi:10.24036/epk.v6i1.505</w:t>
      </w:r>
    </w:p>
    <w:p w14:paraId="54DCD631" w14:textId="77777777" w:rsidR="00D628CC" w:rsidRPr="00D628CC" w:rsidRDefault="00D628CC" w:rsidP="00D628CC">
      <w:pPr>
        <w:adjustRightInd w:val="0"/>
        <w:ind w:left="640" w:hanging="640"/>
        <w:rPr>
          <w:noProof/>
          <w:sz w:val="20"/>
          <w:szCs w:val="24"/>
        </w:rPr>
      </w:pPr>
      <w:r w:rsidRPr="00D628CC">
        <w:rPr>
          <w:noProof/>
          <w:sz w:val="20"/>
          <w:szCs w:val="24"/>
        </w:rPr>
        <w:t>16.</w:t>
      </w:r>
      <w:r w:rsidRPr="00D628CC">
        <w:rPr>
          <w:noProof/>
          <w:sz w:val="20"/>
          <w:szCs w:val="24"/>
        </w:rPr>
        <w:tab/>
        <w:t>Hardiansyah, Syamsi Aini. Pengembangan e-LKPD Model Problem Based Learning pada Materi Stoikiometri Kelas X Fase E SMK SMTI Padang. Edukimia. 2025;7(2):137–48.</w:t>
      </w:r>
    </w:p>
    <w:p w14:paraId="3712073E" w14:textId="77777777" w:rsidR="00D628CC" w:rsidRPr="00D628CC" w:rsidRDefault="00D628CC" w:rsidP="00D628CC">
      <w:pPr>
        <w:adjustRightInd w:val="0"/>
        <w:ind w:left="640" w:hanging="640"/>
        <w:rPr>
          <w:noProof/>
          <w:sz w:val="20"/>
          <w:szCs w:val="24"/>
        </w:rPr>
      </w:pPr>
      <w:r w:rsidRPr="00D628CC">
        <w:rPr>
          <w:noProof/>
          <w:sz w:val="20"/>
          <w:szCs w:val="24"/>
        </w:rPr>
        <w:t>17.</w:t>
      </w:r>
      <w:r w:rsidRPr="00D628CC">
        <w:rPr>
          <w:noProof/>
          <w:sz w:val="20"/>
          <w:szCs w:val="24"/>
        </w:rPr>
        <w:tab/>
        <w:t>Choo SSY, Rotgans JI, Yew EHJ, Schmidt HG. Effect of worksheet scaffolds on student learning in problem-based learning. Adv Heal Sci Educ. 2011;16(4):517–28. doi:10.1007/s10459-011-9288-1 PubMed PMID: 21409538.</w:t>
      </w:r>
    </w:p>
    <w:p w14:paraId="49ACAF83" w14:textId="77777777" w:rsidR="00D628CC" w:rsidRPr="00D628CC" w:rsidRDefault="00D628CC" w:rsidP="00D628CC">
      <w:pPr>
        <w:adjustRightInd w:val="0"/>
        <w:ind w:left="640" w:hanging="640"/>
        <w:rPr>
          <w:noProof/>
          <w:sz w:val="20"/>
          <w:szCs w:val="24"/>
        </w:rPr>
      </w:pPr>
      <w:r w:rsidRPr="00D628CC">
        <w:rPr>
          <w:noProof/>
          <w:sz w:val="20"/>
          <w:szCs w:val="24"/>
        </w:rPr>
        <w:t>18.</w:t>
      </w:r>
      <w:r w:rsidRPr="00D628CC">
        <w:rPr>
          <w:noProof/>
          <w:sz w:val="20"/>
          <w:szCs w:val="24"/>
        </w:rPr>
        <w:tab/>
        <w:t>Ayuni Q, Noer SH, Rosidin U. PENGEMBANGAN LEMBAR KERJA PESERTA DIDIK BERBASIS PROBLEM BASED LEARNING DALAM MENINGKATKAN KEMAMPUAN REPRESENTASI MATEMATIS SISWA. AKSIOMA J Progr Stud Pendidik Mat. 2020;9(3):694. doi:10.24127/ajpm.v9i3.2747</w:t>
      </w:r>
    </w:p>
    <w:p w14:paraId="00D61434" w14:textId="77777777" w:rsidR="00D628CC" w:rsidRPr="00D628CC" w:rsidRDefault="00D628CC" w:rsidP="00D628CC">
      <w:pPr>
        <w:adjustRightInd w:val="0"/>
        <w:ind w:left="640" w:hanging="640"/>
        <w:rPr>
          <w:noProof/>
          <w:sz w:val="20"/>
          <w:szCs w:val="24"/>
        </w:rPr>
      </w:pPr>
      <w:r w:rsidRPr="00D628CC">
        <w:rPr>
          <w:noProof/>
          <w:sz w:val="20"/>
          <w:szCs w:val="24"/>
        </w:rPr>
        <w:t>19.</w:t>
      </w:r>
      <w:r w:rsidRPr="00D628CC">
        <w:rPr>
          <w:noProof/>
          <w:sz w:val="20"/>
          <w:szCs w:val="24"/>
        </w:rPr>
        <w:tab/>
        <w:t>Sari ND, Isnaeni W, Ellianawati E. The Effectiveness of E-LKPD on Environmental Pollution Material Based on PBL (Problem Based Learning) to Improve Students’ Critical Thinking Skills. Unnes Sci Educ J. 2024;13(3):267–73. doi:10.15294/usej.v13i3.16983</w:t>
      </w:r>
    </w:p>
    <w:p w14:paraId="2FD1B9AD" w14:textId="77777777" w:rsidR="00D628CC" w:rsidRPr="00D628CC" w:rsidRDefault="00D628CC" w:rsidP="00D628CC">
      <w:pPr>
        <w:adjustRightInd w:val="0"/>
        <w:ind w:left="640" w:hanging="640"/>
        <w:rPr>
          <w:noProof/>
          <w:sz w:val="20"/>
          <w:szCs w:val="24"/>
        </w:rPr>
      </w:pPr>
      <w:r w:rsidRPr="00D628CC">
        <w:rPr>
          <w:noProof/>
          <w:sz w:val="20"/>
          <w:szCs w:val="24"/>
        </w:rPr>
        <w:t>20.</w:t>
      </w:r>
      <w:r w:rsidRPr="00D628CC">
        <w:rPr>
          <w:noProof/>
          <w:sz w:val="20"/>
          <w:szCs w:val="24"/>
        </w:rPr>
        <w:tab/>
        <w:t>Wisdayana N, Achyani, Aththibby AR. Teaching Materials Based on Socio Scientific Issues: An Effective Strategy to Improve Science Literacy and Critical Thinking Skills. J Penelit Pendidik IPA. 2025;11(4):346–54. doi:10.29303/jppipa.v11i4.10786</w:t>
      </w:r>
    </w:p>
    <w:p w14:paraId="1BCCF0D3" w14:textId="77777777" w:rsidR="00D628CC" w:rsidRPr="00D628CC" w:rsidRDefault="00D628CC" w:rsidP="00D628CC">
      <w:pPr>
        <w:adjustRightInd w:val="0"/>
        <w:ind w:left="640" w:hanging="640"/>
        <w:rPr>
          <w:noProof/>
          <w:sz w:val="20"/>
          <w:szCs w:val="24"/>
        </w:rPr>
      </w:pPr>
      <w:r w:rsidRPr="00D628CC">
        <w:rPr>
          <w:noProof/>
          <w:sz w:val="20"/>
          <w:szCs w:val="24"/>
        </w:rPr>
        <w:t>21.</w:t>
      </w:r>
      <w:r w:rsidRPr="00D628CC">
        <w:rPr>
          <w:noProof/>
          <w:sz w:val="20"/>
          <w:szCs w:val="24"/>
        </w:rPr>
        <w:tab/>
        <w:t>Aulia H, Desmita. UPAYA MENINGKATKAN PERKEMBANGAN EMOSIONAL PESERTA DIDIK DALAM PROSES PEMBELAJARAN. J Citra Pendidik. 2024;4(3):1960–7. doi:10.38048/jcp.v4i3.3187</w:t>
      </w:r>
    </w:p>
    <w:p w14:paraId="203F9EDE" w14:textId="77777777" w:rsidR="00D628CC" w:rsidRPr="00D628CC" w:rsidRDefault="00D628CC" w:rsidP="00D628CC">
      <w:pPr>
        <w:adjustRightInd w:val="0"/>
        <w:ind w:left="640" w:hanging="640"/>
        <w:rPr>
          <w:noProof/>
          <w:sz w:val="20"/>
          <w:szCs w:val="24"/>
        </w:rPr>
      </w:pPr>
      <w:r w:rsidRPr="00D628CC">
        <w:rPr>
          <w:noProof/>
          <w:sz w:val="20"/>
          <w:szCs w:val="24"/>
        </w:rPr>
        <w:t>22.</w:t>
      </w:r>
      <w:r w:rsidRPr="00D628CC">
        <w:rPr>
          <w:noProof/>
          <w:sz w:val="20"/>
          <w:szCs w:val="24"/>
        </w:rPr>
        <w:tab/>
        <w:t>Aiken LR. Educational and Psychological Measurement. Pearson; 1985.</w:t>
      </w:r>
    </w:p>
    <w:p w14:paraId="43BE5C10" w14:textId="77777777" w:rsidR="00D628CC" w:rsidRPr="00D628CC" w:rsidRDefault="00D628CC" w:rsidP="00D628CC">
      <w:pPr>
        <w:adjustRightInd w:val="0"/>
        <w:ind w:left="640" w:hanging="640"/>
        <w:rPr>
          <w:noProof/>
          <w:sz w:val="20"/>
          <w:szCs w:val="24"/>
        </w:rPr>
      </w:pPr>
      <w:r w:rsidRPr="00D628CC">
        <w:rPr>
          <w:noProof/>
          <w:sz w:val="20"/>
          <w:szCs w:val="24"/>
        </w:rPr>
        <w:t>23.</w:t>
      </w:r>
      <w:r w:rsidRPr="00D628CC">
        <w:rPr>
          <w:noProof/>
          <w:sz w:val="20"/>
          <w:szCs w:val="24"/>
        </w:rPr>
        <w:tab/>
        <w:t>Chelly Sonelvia Utami, Wilda Syahri, Yusnidar. Pengembangan e-LKPD Berbasis Problem Based Learning (PBL) Dilengkapi Dengan Augmented Reality (AR) Sebagai Inovasi Pembelajaran Pada Materi Ikatan Kimia Fase F Kelas XI SMA. J Pengabdi Masy dan Ris Pendidik. 2025;4(1):1173–9. doi:10.31004/jerkin.v4i1.1718</w:t>
      </w:r>
    </w:p>
    <w:p w14:paraId="78DEB6DA" w14:textId="77777777" w:rsidR="00D628CC" w:rsidRPr="00D628CC" w:rsidRDefault="00D628CC" w:rsidP="00D628CC">
      <w:pPr>
        <w:adjustRightInd w:val="0"/>
        <w:ind w:left="640" w:hanging="640"/>
        <w:rPr>
          <w:noProof/>
          <w:sz w:val="20"/>
        </w:rPr>
      </w:pPr>
      <w:r w:rsidRPr="00D628CC">
        <w:rPr>
          <w:noProof/>
          <w:sz w:val="20"/>
          <w:szCs w:val="24"/>
        </w:rPr>
        <w:t>24.</w:t>
      </w:r>
      <w:r w:rsidRPr="00D628CC">
        <w:rPr>
          <w:noProof/>
          <w:sz w:val="20"/>
          <w:szCs w:val="24"/>
        </w:rPr>
        <w:tab/>
        <w:t>Jasperina J, Suryelita S. Pengembangan LKPD berbasis Problem Based Learning Pada Materi Alkanal dan Alkanon untuk Kelas XII SMA/MA. Edukimia. 2019;1(3):112–7. doi:10.24036/ekj.v1.i3.a62</w:t>
      </w:r>
    </w:p>
    <w:p w14:paraId="1319B40C" w14:textId="77777777" w:rsidR="008D4292" w:rsidRPr="00475BA5" w:rsidRDefault="009F78F5" w:rsidP="00D628CC">
      <w:pPr>
        <w:adjustRightInd w:val="0"/>
        <w:ind w:left="640" w:hanging="640"/>
        <w:rPr>
          <w:sz w:val="20"/>
          <w:szCs w:val="20"/>
        </w:rPr>
      </w:pPr>
      <w:r>
        <w:rPr>
          <w:sz w:val="20"/>
          <w:szCs w:val="20"/>
        </w:rPr>
        <w:fldChar w:fldCharType="end"/>
      </w:r>
    </w:p>
    <w:p w14:paraId="5C1CE4BC" w14:textId="77777777" w:rsidR="00772DB2" w:rsidRPr="00475BA5" w:rsidRDefault="00772DB2" w:rsidP="008D4292">
      <w:pPr>
        <w:ind w:left="640" w:hanging="640"/>
        <w:rPr>
          <w:sz w:val="20"/>
          <w:szCs w:val="20"/>
        </w:rPr>
        <w:sectPr w:rsidR="00772DB2" w:rsidRPr="00475BA5" w:rsidSect="00C54F7D">
          <w:headerReference w:type="default" r:id="rId17"/>
          <w:pgSz w:w="11910" w:h="16840"/>
          <w:pgMar w:top="800" w:right="740" w:bottom="740" w:left="1320" w:header="533" w:footer="543" w:gutter="0"/>
          <w:lnNumType w:countBy="1" w:restart="continuous"/>
          <w:cols w:space="720"/>
          <w:docGrid w:linePitch="299"/>
        </w:sectPr>
      </w:pPr>
    </w:p>
    <w:p w14:paraId="5B7FD8DC" w14:textId="77777777" w:rsidR="008D4292" w:rsidRPr="00475BA5" w:rsidRDefault="008D4292" w:rsidP="008D4292">
      <w:pPr>
        <w:ind w:left="640" w:hanging="640"/>
        <w:rPr>
          <w:sz w:val="20"/>
          <w:szCs w:val="20"/>
        </w:rPr>
      </w:pPr>
    </w:p>
    <w:p w14:paraId="52AF6496" w14:textId="77777777" w:rsidR="008D4292" w:rsidRPr="00475BA5" w:rsidRDefault="008D4292" w:rsidP="008D4292">
      <w:pPr>
        <w:rPr>
          <w:sz w:val="20"/>
          <w:szCs w:val="20"/>
        </w:rPr>
      </w:pPr>
    </w:p>
    <w:bookmarkEnd w:id="1"/>
    <w:bookmarkEnd w:id="2"/>
    <w:bookmarkEnd w:id="3"/>
    <w:p w14:paraId="2DB2A137" w14:textId="77777777" w:rsidR="00223A74" w:rsidRPr="00475BA5" w:rsidRDefault="00223A74" w:rsidP="00001829">
      <w:pPr>
        <w:adjustRightInd w:val="0"/>
        <w:jc w:val="both"/>
        <w:rPr>
          <w:rFonts w:eastAsia="SimSun"/>
          <w:noProof/>
          <w:sz w:val="20"/>
          <w:szCs w:val="20"/>
          <w:lang w:eastAsia="zh-CN"/>
        </w:rPr>
      </w:pPr>
    </w:p>
    <w:sectPr w:rsidR="00223A74" w:rsidRPr="00475BA5" w:rsidSect="00772DB2">
      <w:type w:val="continuous"/>
      <w:pgSz w:w="11910" w:h="16840"/>
      <w:pgMar w:top="800" w:right="740" w:bottom="740" w:left="1320" w:header="533" w:footer="543"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F7AD9" w14:textId="77777777" w:rsidR="00CB6A7D" w:rsidRDefault="00CB6A7D">
      <w:r>
        <w:separator/>
      </w:r>
    </w:p>
  </w:endnote>
  <w:endnote w:type="continuationSeparator" w:id="0">
    <w:p w14:paraId="237811E0" w14:textId="77777777" w:rsidR="00CB6A7D" w:rsidRDefault="00CB6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C58C0" w14:textId="77777777" w:rsidR="00CB6A7D" w:rsidRDefault="00CB6A7D">
      <w:r>
        <w:separator/>
      </w:r>
    </w:p>
  </w:footnote>
  <w:footnote w:type="continuationSeparator" w:id="0">
    <w:p w14:paraId="01D10F3B" w14:textId="77777777" w:rsidR="00CB6A7D" w:rsidRDefault="00CB6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BC24" w14:textId="77777777" w:rsidR="00D312E3" w:rsidRDefault="00EB18F8">
    <w:pPr>
      <w:pStyle w:val="BodyText"/>
      <w:spacing w:line="14" w:lineRule="auto"/>
      <w:ind w:left="0"/>
    </w:pPr>
    <w:r>
      <w:rPr>
        <w:noProof/>
      </w:rPr>
      <mc:AlternateContent>
        <mc:Choice Requires="wps">
          <w:drawing>
            <wp:anchor distT="0" distB="0" distL="114300" distR="114300" simplePos="0" relativeHeight="251657728" behindDoc="1" locked="0" layoutInCell="1" allowOverlap="1" wp14:anchorId="637752F5" wp14:editId="73B66302">
              <wp:simplePos x="0" y="0"/>
              <wp:positionH relativeFrom="page">
                <wp:posOffset>5261610</wp:posOffset>
              </wp:positionH>
              <wp:positionV relativeFrom="page">
                <wp:posOffset>325755</wp:posOffset>
              </wp:positionV>
              <wp:extent cx="1771015" cy="203200"/>
              <wp:effectExtent l="0" t="0" r="635" b="6350"/>
              <wp:wrapNone/>
              <wp:docPr id="211376684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77101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C646E" w14:textId="77777777" w:rsidR="00D312E3" w:rsidRDefault="00D312E3">
                          <w:pPr>
                            <w:pStyle w:val="BodyText"/>
                            <w:spacing w:before="10"/>
                            <w:ind w:left="20"/>
                            <w:rPr>
                              <w:rFonts w:ascii="Lucida Sans Unicode" w:hAnsi="Lucida Sans Unicode"/>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37752F5" id="_x0000_t202" coordsize="21600,21600" o:spt="202" path="m,l,21600r21600,l21600,xe">
              <v:stroke joinstyle="miter"/>
              <v:path gradientshapeok="t" o:connecttype="rect"/>
            </v:shapetype>
            <v:shape id="Text Box 2" o:spid="_x0000_s1031" type="#_x0000_t202" style="position:absolute;margin-left:414.3pt;margin-top:25.65pt;width:139.45pt;height:1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FO5wEAAMADAAAOAAAAZHJzL2Uyb0RvYy54bWysU8GO0zAQvSPxD5bvNGkRLIqarmCXRUgL&#10;rLTlA1zHSSwSj5lxm5SvZ+w0hbK3FRdrPB4/vzfzvL4e+04cDJIFV8rlIpfCOA2VdU0pv2/vXr2T&#10;goJylerAmVIeDcnrzcsX68EXZgUtdJVBwSCOisGXsg3BF1lGujW9ogV44/iwBuxV4C02WYVqYPS+&#10;y1Z5/jYbACuPoA0RZ2+nQ7lJ+HVtdPhW12SC6ErJ3EJaMa27uGabtSoaVL61+kRDPYNFr6zjR89Q&#10;tyoosUf7BKq3GoGgDgsNfQZ1bbVJGljNMv9HzWOrvElauDnkz22i/wervx4e/QOKMH6AkQeYRJC/&#10;B/2DhIObVrnGvCfPjYynnPpY2fAA1gVmkRKnGkQYWqOqy3SSsD16Hn0q3poxRIS45d5ng6fixCHO&#10;jAqKbHbDF6j4itoHSIzGGvvYXm6YYJo8yeN5eowodOR+dbXMl2+k0Hy2yl+zPdITqphve6TwyUAv&#10;YlBKZFEJXR3uKUQ2qphL4mMO7mzXJYd07iLBhTGT2EfCE/Uw7kaujip2UB1ZB8JkOP4gHLSAv6QY&#10;2GylpJ97hUaK7rPjhkVnzgHOwW4OlNN8tZRBiim8CZOD9x5t0170km2SdJwsHX349z5x/vPxNr8B&#10;AAD//wMAUEsDBBQABgAIAAAAIQAA9ozV4AAAAAoBAAAPAAAAZHJzL2Rvd25yZXYueG1sTI/BTsMw&#10;EETvSPyDtZW4USeNGkIap6oQnJAQaThwdOJtYjVeh9htw9/jnuhxNU8zb4vtbAZ2xslpSwLiZQQM&#10;qbVKUyfgq357zIA5L0nJwRIK+EUH2/L+rpC5sheq8Lz3HQsl5HIpoPd+zDl3bY9GuqUdkUJ2sJOR&#10;PpxTx9UkL6HcDHwVRSk3UlNY6OWILz22x/3JCNh9U/Wqfz6az+pQ6bp+jug9PQrxsJh3G2AeZ/8P&#10;w1U/qEMZnBp7IuXYICBbZWlABazjBNgViKOnNbAmREkCvCz47QvlHwAAAP//AwBQSwECLQAUAAYA&#10;CAAAACEAtoM4kv4AAADhAQAAEwAAAAAAAAAAAAAAAAAAAAAAW0NvbnRlbnRfVHlwZXNdLnhtbFBL&#10;AQItABQABgAIAAAAIQA4/SH/1gAAAJQBAAALAAAAAAAAAAAAAAAAAC8BAABfcmVscy8ucmVsc1BL&#10;AQItABQABgAIAAAAIQC21+FO5wEAAMADAAAOAAAAAAAAAAAAAAAAAC4CAABkcnMvZTJvRG9jLnht&#10;bFBLAQItABQABgAIAAAAIQAA9ozV4AAAAAoBAAAPAAAAAAAAAAAAAAAAAEEEAABkcnMvZG93bnJl&#10;di54bWxQSwUGAAAAAAQABADzAAAATgUAAAAA&#10;" filled="f" stroked="f">
              <o:lock v:ext="edit" aspectratio="t" verticies="t" text="t" shapetype="t"/>
              <v:textbox inset="0,0,0,0">
                <w:txbxContent>
                  <w:p w14:paraId="320C646E" w14:textId="77777777" w:rsidR="00D312E3" w:rsidRDefault="00D312E3">
                    <w:pPr>
                      <w:pStyle w:val="BodyText"/>
                      <w:spacing w:before="10"/>
                      <w:ind w:left="20"/>
                      <w:rPr>
                        <w:rFonts w:ascii="Lucida Sans Unicode" w:hAnsi="Lucida Sans Unicod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704A2"/>
    <w:multiLevelType w:val="hybridMultilevel"/>
    <w:tmpl w:val="9B6AB470"/>
    <w:lvl w:ilvl="0" w:tplc="221CE4EC">
      <w:start w:val="1"/>
      <w:numFmt w:val="decimal"/>
      <w:lvlText w:val="3.1.%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A93EBE"/>
    <w:multiLevelType w:val="multilevel"/>
    <w:tmpl w:val="7866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0658A"/>
    <w:multiLevelType w:val="multilevel"/>
    <w:tmpl w:val="634E12E6"/>
    <w:lvl w:ilvl="0">
      <w:start w:val="1"/>
      <w:numFmt w:val="decimal"/>
      <w:lvlText w:val="3.%1"/>
      <w:lvlJc w:val="left"/>
      <w:pPr>
        <w:ind w:left="86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D1371B"/>
    <w:multiLevelType w:val="hybridMultilevel"/>
    <w:tmpl w:val="82848D22"/>
    <w:lvl w:ilvl="0" w:tplc="F6DE69EE">
      <w:start w:val="1"/>
      <w:numFmt w:val="decimal"/>
      <w:lvlText w:val="3.2.3.%1"/>
      <w:lvlJc w:val="left"/>
      <w:pPr>
        <w:ind w:left="1146" w:hanging="360"/>
      </w:pPr>
      <w:rPr>
        <w:rFonts w:hint="default"/>
        <w:i/>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0EED5B84"/>
    <w:multiLevelType w:val="multilevel"/>
    <w:tmpl w:val="2AB8519C"/>
    <w:lvl w:ilvl="0">
      <w:start w:val="1"/>
      <w:numFmt w:val="decimal"/>
      <w:lvlText w:val="3.1.%1"/>
      <w:lvlJc w:val="left"/>
      <w:pPr>
        <w:ind w:left="86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FA7CC4"/>
    <w:multiLevelType w:val="hybridMultilevel"/>
    <w:tmpl w:val="761215EE"/>
    <w:lvl w:ilvl="0" w:tplc="D208206A">
      <w:start w:val="1"/>
      <w:numFmt w:val="decimal"/>
      <w:lvlText w:val="3.2.3.%1"/>
      <w:lvlJc w:val="left"/>
      <w:pPr>
        <w:ind w:left="1146" w:hanging="360"/>
      </w:pPr>
      <w:rPr>
        <w:rFonts w:hint="default"/>
        <w:i/>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202C794C"/>
    <w:multiLevelType w:val="multilevel"/>
    <w:tmpl w:val="5C42AFBE"/>
    <w:lvl w:ilvl="0">
      <w:start w:val="1"/>
      <w:numFmt w:val="decimal"/>
      <w:lvlText w:val="%1."/>
      <w:lvlJc w:val="left"/>
      <w:pPr>
        <w:ind w:left="346" w:hanging="226"/>
      </w:pPr>
      <w:rPr>
        <w:rFonts w:ascii="Times New Roman" w:eastAsia="Arial" w:hAnsi="Times New Roman" w:cs="Times New Roman" w:hint="default"/>
        <w:b/>
        <w:sz w:val="24"/>
        <w:szCs w:val="24"/>
      </w:rPr>
    </w:lvl>
    <w:lvl w:ilvl="1">
      <w:start w:val="1"/>
      <w:numFmt w:val="decimal"/>
      <w:lvlText w:val="%1.%2."/>
      <w:lvlJc w:val="left"/>
      <w:pPr>
        <w:ind w:left="573" w:hanging="454"/>
      </w:pPr>
      <w:rPr>
        <w:rFonts w:ascii="Cambria" w:eastAsia="Cambria" w:hAnsi="Cambria" w:cs="Cambria"/>
        <w:b/>
        <w:sz w:val="20"/>
        <w:szCs w:val="20"/>
      </w:rPr>
    </w:lvl>
    <w:lvl w:ilvl="2">
      <w:start w:val="1"/>
      <w:numFmt w:val="decimal"/>
      <w:lvlText w:val="%1.%2.%3."/>
      <w:lvlJc w:val="left"/>
      <w:pPr>
        <w:ind w:left="686" w:hanging="567"/>
      </w:pPr>
      <w:rPr>
        <w:rFonts w:ascii="Cambria" w:eastAsia="Cambria" w:hAnsi="Cambria" w:cs="Cambria"/>
        <w:i/>
        <w:sz w:val="20"/>
        <w:szCs w:val="20"/>
      </w:rPr>
    </w:lvl>
    <w:lvl w:ilvl="3">
      <w:numFmt w:val="bullet"/>
      <w:lvlText w:val="•"/>
      <w:lvlJc w:val="left"/>
      <w:pPr>
        <w:ind w:left="561" w:hanging="567"/>
      </w:pPr>
    </w:lvl>
    <w:lvl w:ilvl="4">
      <w:numFmt w:val="bullet"/>
      <w:lvlText w:val="•"/>
      <w:lvlJc w:val="left"/>
      <w:pPr>
        <w:ind w:left="442" w:hanging="567"/>
      </w:pPr>
    </w:lvl>
    <w:lvl w:ilvl="5">
      <w:numFmt w:val="bullet"/>
      <w:lvlText w:val="•"/>
      <w:lvlJc w:val="left"/>
      <w:pPr>
        <w:ind w:left="323" w:hanging="567"/>
      </w:pPr>
    </w:lvl>
    <w:lvl w:ilvl="6">
      <w:numFmt w:val="bullet"/>
      <w:lvlText w:val="•"/>
      <w:lvlJc w:val="left"/>
      <w:pPr>
        <w:ind w:left="204" w:hanging="567"/>
      </w:pPr>
    </w:lvl>
    <w:lvl w:ilvl="7">
      <w:numFmt w:val="bullet"/>
      <w:lvlText w:val="•"/>
      <w:lvlJc w:val="left"/>
      <w:pPr>
        <w:ind w:left="85" w:hanging="567"/>
      </w:pPr>
    </w:lvl>
    <w:lvl w:ilvl="8">
      <w:numFmt w:val="bullet"/>
      <w:lvlText w:val="•"/>
      <w:lvlJc w:val="left"/>
      <w:pPr>
        <w:ind w:left="-34" w:hanging="567"/>
      </w:pPr>
    </w:lvl>
  </w:abstractNum>
  <w:abstractNum w:abstractNumId="7" w15:restartNumberingAfterBreak="0">
    <w:nsid w:val="353E3B25"/>
    <w:multiLevelType w:val="hybridMultilevel"/>
    <w:tmpl w:val="F9B8CF6E"/>
    <w:lvl w:ilvl="0" w:tplc="5CFC86FC">
      <w:start w:val="1"/>
      <w:numFmt w:val="decimal"/>
      <w:lvlText w:val="3.%1"/>
      <w:lvlJc w:val="left"/>
      <w:pPr>
        <w:ind w:left="91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ECE33B6"/>
    <w:multiLevelType w:val="hybridMultilevel"/>
    <w:tmpl w:val="8728A788"/>
    <w:lvl w:ilvl="0" w:tplc="A0126888">
      <w:start w:val="1"/>
      <w:numFmt w:val="decimal"/>
      <w:lvlText w:val="3.1.%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FD701B"/>
    <w:multiLevelType w:val="hybridMultilevel"/>
    <w:tmpl w:val="6CF44068"/>
    <w:lvl w:ilvl="0" w:tplc="6B46F0F0">
      <w:start w:val="1"/>
      <w:numFmt w:val="decimal"/>
      <w:lvlText w:val="3.2.%1"/>
      <w:lvlJc w:val="left"/>
      <w:pPr>
        <w:ind w:left="1145" w:hanging="360"/>
      </w:pPr>
      <w:rPr>
        <w:rFonts w:hint="default"/>
        <w:b w:val="0"/>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0" w15:restartNumberingAfterBreak="0">
    <w:nsid w:val="49F90E4F"/>
    <w:multiLevelType w:val="hybridMultilevel"/>
    <w:tmpl w:val="088C5192"/>
    <w:lvl w:ilvl="0" w:tplc="66E03FDE">
      <w:start w:val="1"/>
      <w:numFmt w:val="decimal"/>
      <w:lvlText w:val="3.3.%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4C1462E7"/>
    <w:multiLevelType w:val="hybridMultilevel"/>
    <w:tmpl w:val="D2B63ADA"/>
    <w:lvl w:ilvl="0" w:tplc="7DFA8334">
      <w:start w:val="1"/>
      <w:numFmt w:val="decimal"/>
      <w:lvlText w:val="3.2.%1"/>
      <w:lvlJc w:val="left"/>
      <w:pPr>
        <w:ind w:left="91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C8D6F5C"/>
    <w:multiLevelType w:val="multilevel"/>
    <w:tmpl w:val="F89C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221488"/>
    <w:multiLevelType w:val="hybridMultilevel"/>
    <w:tmpl w:val="D5862DB0"/>
    <w:lvl w:ilvl="0" w:tplc="0C9ADF84">
      <w:start w:val="1"/>
      <w:numFmt w:val="decimal"/>
      <w:lvlText w:val="2.%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601C52E1"/>
    <w:multiLevelType w:val="multilevel"/>
    <w:tmpl w:val="9FA4FD9A"/>
    <w:lvl w:ilvl="0">
      <w:start w:val="1"/>
      <w:numFmt w:val="decimal"/>
      <w:lvlText w:val="%1."/>
      <w:lvlJc w:val="left"/>
      <w:pPr>
        <w:ind w:left="346" w:hanging="227"/>
      </w:pPr>
      <w:rPr>
        <w:rFonts w:ascii="Arial" w:eastAsia="Arial" w:hAnsi="Arial" w:cs="Arial" w:hint="default"/>
        <w:b/>
        <w:bCs/>
        <w:w w:val="74"/>
        <w:sz w:val="24"/>
        <w:szCs w:val="24"/>
        <w:lang w:val="en-US" w:eastAsia="en-US" w:bidi="ar-SA"/>
      </w:rPr>
    </w:lvl>
    <w:lvl w:ilvl="1">
      <w:start w:val="1"/>
      <w:numFmt w:val="decimal"/>
      <w:lvlText w:val="%1.%2."/>
      <w:lvlJc w:val="left"/>
      <w:pPr>
        <w:ind w:left="573" w:hanging="454"/>
      </w:pPr>
      <w:rPr>
        <w:rFonts w:ascii="Cambria" w:eastAsia="Cambria" w:hAnsi="Cambria" w:cs="Cambria" w:hint="default"/>
        <w:b/>
        <w:bCs/>
        <w:w w:val="104"/>
        <w:sz w:val="20"/>
        <w:szCs w:val="20"/>
        <w:lang w:val="en-US" w:eastAsia="en-US" w:bidi="ar-SA"/>
      </w:rPr>
    </w:lvl>
    <w:lvl w:ilvl="2">
      <w:start w:val="1"/>
      <w:numFmt w:val="decimal"/>
      <w:lvlText w:val="%1.%2.%3."/>
      <w:lvlJc w:val="left"/>
      <w:pPr>
        <w:ind w:left="686" w:hanging="567"/>
      </w:pPr>
      <w:rPr>
        <w:rFonts w:ascii="Cambria" w:eastAsia="Cambria" w:hAnsi="Cambria" w:cs="Cambria" w:hint="default"/>
        <w:i/>
        <w:iCs/>
        <w:w w:val="109"/>
        <w:sz w:val="20"/>
        <w:szCs w:val="20"/>
        <w:lang w:val="en-US" w:eastAsia="en-US" w:bidi="ar-SA"/>
      </w:rPr>
    </w:lvl>
    <w:lvl w:ilvl="3">
      <w:numFmt w:val="bullet"/>
      <w:lvlText w:val="•"/>
      <w:lvlJc w:val="left"/>
      <w:pPr>
        <w:ind w:left="561" w:hanging="567"/>
      </w:pPr>
      <w:rPr>
        <w:rFonts w:hint="default"/>
        <w:lang w:val="en-US" w:eastAsia="en-US" w:bidi="ar-SA"/>
      </w:rPr>
    </w:lvl>
    <w:lvl w:ilvl="4">
      <w:numFmt w:val="bullet"/>
      <w:lvlText w:val="•"/>
      <w:lvlJc w:val="left"/>
      <w:pPr>
        <w:ind w:left="442" w:hanging="567"/>
      </w:pPr>
      <w:rPr>
        <w:rFonts w:hint="default"/>
        <w:lang w:val="en-US" w:eastAsia="en-US" w:bidi="ar-SA"/>
      </w:rPr>
    </w:lvl>
    <w:lvl w:ilvl="5">
      <w:numFmt w:val="bullet"/>
      <w:lvlText w:val="•"/>
      <w:lvlJc w:val="left"/>
      <w:pPr>
        <w:ind w:left="323" w:hanging="567"/>
      </w:pPr>
      <w:rPr>
        <w:rFonts w:hint="default"/>
        <w:lang w:val="en-US" w:eastAsia="en-US" w:bidi="ar-SA"/>
      </w:rPr>
    </w:lvl>
    <w:lvl w:ilvl="6">
      <w:numFmt w:val="bullet"/>
      <w:lvlText w:val="•"/>
      <w:lvlJc w:val="left"/>
      <w:pPr>
        <w:ind w:left="204" w:hanging="567"/>
      </w:pPr>
      <w:rPr>
        <w:rFonts w:hint="default"/>
        <w:lang w:val="en-US" w:eastAsia="en-US" w:bidi="ar-SA"/>
      </w:rPr>
    </w:lvl>
    <w:lvl w:ilvl="7">
      <w:numFmt w:val="bullet"/>
      <w:lvlText w:val="•"/>
      <w:lvlJc w:val="left"/>
      <w:pPr>
        <w:ind w:left="85" w:hanging="567"/>
      </w:pPr>
      <w:rPr>
        <w:rFonts w:hint="default"/>
        <w:lang w:val="en-US" w:eastAsia="en-US" w:bidi="ar-SA"/>
      </w:rPr>
    </w:lvl>
    <w:lvl w:ilvl="8">
      <w:numFmt w:val="bullet"/>
      <w:lvlText w:val="•"/>
      <w:lvlJc w:val="left"/>
      <w:pPr>
        <w:ind w:left="-34" w:hanging="567"/>
      </w:pPr>
      <w:rPr>
        <w:rFonts w:hint="default"/>
        <w:lang w:val="en-US" w:eastAsia="en-US" w:bidi="ar-SA"/>
      </w:rPr>
    </w:lvl>
  </w:abstractNum>
  <w:abstractNum w:abstractNumId="15" w15:restartNumberingAfterBreak="0">
    <w:nsid w:val="609B7801"/>
    <w:multiLevelType w:val="hybridMultilevel"/>
    <w:tmpl w:val="0CD0E498"/>
    <w:lvl w:ilvl="0" w:tplc="3AC28D3C">
      <w:start w:val="1"/>
      <w:numFmt w:val="decimal"/>
      <w:lvlText w:val="2.3.%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5B2C44"/>
    <w:multiLevelType w:val="hybridMultilevel"/>
    <w:tmpl w:val="C4E063F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62797C3B"/>
    <w:multiLevelType w:val="hybridMultilevel"/>
    <w:tmpl w:val="4FCE0DBC"/>
    <w:lvl w:ilvl="0" w:tplc="2436B802">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B002B3C"/>
    <w:multiLevelType w:val="hybridMultilevel"/>
    <w:tmpl w:val="872067E2"/>
    <w:lvl w:ilvl="0" w:tplc="A23ECEB6">
      <w:start w:val="1"/>
      <w:numFmt w:val="decimal"/>
      <w:lvlText w:val="2.%1"/>
      <w:lvlJc w:val="left"/>
      <w:pPr>
        <w:ind w:left="91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79B60DF2"/>
    <w:multiLevelType w:val="hybridMultilevel"/>
    <w:tmpl w:val="5C0A3F2C"/>
    <w:lvl w:ilvl="0" w:tplc="132244BC">
      <w:start w:val="1"/>
      <w:numFmt w:val="decimal"/>
      <w:lvlText w:val="3.3.%1"/>
      <w:lvlJc w:val="left"/>
      <w:pPr>
        <w:ind w:left="91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D58680D"/>
    <w:multiLevelType w:val="hybridMultilevel"/>
    <w:tmpl w:val="3EEAFFEA"/>
    <w:lvl w:ilvl="0" w:tplc="3ED83EC6">
      <w:start w:val="1"/>
      <w:numFmt w:val="decimal"/>
      <w:lvlText w:val="2.4.%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265432826">
    <w:abstractNumId w:val="14"/>
  </w:num>
  <w:num w:numId="2" w16cid:durableId="185218896">
    <w:abstractNumId w:val="18"/>
  </w:num>
  <w:num w:numId="3" w16cid:durableId="238247689">
    <w:abstractNumId w:val="20"/>
  </w:num>
  <w:num w:numId="4" w16cid:durableId="229847771">
    <w:abstractNumId w:val="10"/>
  </w:num>
  <w:num w:numId="5" w16cid:durableId="407725286">
    <w:abstractNumId w:val="17"/>
  </w:num>
  <w:num w:numId="6" w16cid:durableId="44916217">
    <w:abstractNumId w:val="7"/>
  </w:num>
  <w:num w:numId="7" w16cid:durableId="604313018">
    <w:abstractNumId w:val="0"/>
  </w:num>
  <w:num w:numId="8" w16cid:durableId="169879798">
    <w:abstractNumId w:val="11"/>
  </w:num>
  <w:num w:numId="9" w16cid:durableId="2002733917">
    <w:abstractNumId w:val="19"/>
  </w:num>
  <w:num w:numId="10" w16cid:durableId="621426382">
    <w:abstractNumId w:val="16"/>
  </w:num>
  <w:num w:numId="11" w16cid:durableId="1936671382">
    <w:abstractNumId w:val="4"/>
  </w:num>
  <w:num w:numId="12" w16cid:durableId="433134548">
    <w:abstractNumId w:val="6"/>
  </w:num>
  <w:num w:numId="13" w16cid:durableId="2017879404">
    <w:abstractNumId w:val="2"/>
  </w:num>
  <w:num w:numId="14" w16cid:durableId="945775525">
    <w:abstractNumId w:val="13"/>
  </w:num>
  <w:num w:numId="15" w16cid:durableId="1469929386">
    <w:abstractNumId w:val="15"/>
  </w:num>
  <w:num w:numId="16" w16cid:durableId="449326844">
    <w:abstractNumId w:val="12"/>
  </w:num>
  <w:num w:numId="17" w16cid:durableId="635065253">
    <w:abstractNumId w:val="1"/>
  </w:num>
  <w:num w:numId="18" w16cid:durableId="983390938">
    <w:abstractNumId w:val="8"/>
  </w:num>
  <w:num w:numId="19" w16cid:durableId="2130122914">
    <w:abstractNumId w:val="9"/>
  </w:num>
  <w:num w:numId="20" w16cid:durableId="293558714">
    <w:abstractNumId w:val="3"/>
  </w:num>
  <w:num w:numId="21" w16cid:durableId="11124318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3A74"/>
    <w:rsid w:val="0000030B"/>
    <w:rsid w:val="00000583"/>
    <w:rsid w:val="000013DC"/>
    <w:rsid w:val="00001829"/>
    <w:rsid w:val="0001144F"/>
    <w:rsid w:val="0001589E"/>
    <w:rsid w:val="00034873"/>
    <w:rsid w:val="00035F3C"/>
    <w:rsid w:val="00051D3C"/>
    <w:rsid w:val="000526CF"/>
    <w:rsid w:val="000528EA"/>
    <w:rsid w:val="000539D1"/>
    <w:rsid w:val="00060FAA"/>
    <w:rsid w:val="0009303E"/>
    <w:rsid w:val="00095D49"/>
    <w:rsid w:val="000A32BE"/>
    <w:rsid w:val="000A58A3"/>
    <w:rsid w:val="000A6946"/>
    <w:rsid w:val="000B0A82"/>
    <w:rsid w:val="000B2FD2"/>
    <w:rsid w:val="000C00B3"/>
    <w:rsid w:val="000C1D97"/>
    <w:rsid w:val="000E3515"/>
    <w:rsid w:val="001062C7"/>
    <w:rsid w:val="00111E88"/>
    <w:rsid w:val="001141CA"/>
    <w:rsid w:val="001174B6"/>
    <w:rsid w:val="00143BD1"/>
    <w:rsid w:val="001505AC"/>
    <w:rsid w:val="00156103"/>
    <w:rsid w:val="00156660"/>
    <w:rsid w:val="001619A2"/>
    <w:rsid w:val="00162680"/>
    <w:rsid w:val="00163A30"/>
    <w:rsid w:val="00164269"/>
    <w:rsid w:val="00166B2B"/>
    <w:rsid w:val="00172971"/>
    <w:rsid w:val="00183C9C"/>
    <w:rsid w:val="001937E4"/>
    <w:rsid w:val="001A019D"/>
    <w:rsid w:val="001A3A55"/>
    <w:rsid w:val="001A72E1"/>
    <w:rsid w:val="001B20F3"/>
    <w:rsid w:val="001D0BED"/>
    <w:rsid w:val="001D3294"/>
    <w:rsid w:val="001D71FB"/>
    <w:rsid w:val="001E3874"/>
    <w:rsid w:val="001E6562"/>
    <w:rsid w:val="002135CE"/>
    <w:rsid w:val="002212D3"/>
    <w:rsid w:val="00222E42"/>
    <w:rsid w:val="00223A74"/>
    <w:rsid w:val="00227C48"/>
    <w:rsid w:val="00244585"/>
    <w:rsid w:val="00251D0E"/>
    <w:rsid w:val="00251E70"/>
    <w:rsid w:val="00252649"/>
    <w:rsid w:val="002576B1"/>
    <w:rsid w:val="00261C64"/>
    <w:rsid w:val="00266526"/>
    <w:rsid w:val="0026737F"/>
    <w:rsid w:val="00277ED1"/>
    <w:rsid w:val="002A014F"/>
    <w:rsid w:val="002A119E"/>
    <w:rsid w:val="002A4DEA"/>
    <w:rsid w:val="002C6F5A"/>
    <w:rsid w:val="002D27C6"/>
    <w:rsid w:val="002D436B"/>
    <w:rsid w:val="002D5B3C"/>
    <w:rsid w:val="002D6A7A"/>
    <w:rsid w:val="002D7457"/>
    <w:rsid w:val="002E2449"/>
    <w:rsid w:val="002F230D"/>
    <w:rsid w:val="002F6E2C"/>
    <w:rsid w:val="003057CE"/>
    <w:rsid w:val="003063FF"/>
    <w:rsid w:val="00312618"/>
    <w:rsid w:val="003129FC"/>
    <w:rsid w:val="00315B06"/>
    <w:rsid w:val="003348C2"/>
    <w:rsid w:val="00344C61"/>
    <w:rsid w:val="00370AD1"/>
    <w:rsid w:val="00372D3F"/>
    <w:rsid w:val="003732AE"/>
    <w:rsid w:val="00376E51"/>
    <w:rsid w:val="003802B1"/>
    <w:rsid w:val="003814FC"/>
    <w:rsid w:val="003A4609"/>
    <w:rsid w:val="003A58A5"/>
    <w:rsid w:val="003B2E96"/>
    <w:rsid w:val="003B7F4F"/>
    <w:rsid w:val="003C4D1F"/>
    <w:rsid w:val="003C68F0"/>
    <w:rsid w:val="003C6DD5"/>
    <w:rsid w:val="003D1EC4"/>
    <w:rsid w:val="003D527E"/>
    <w:rsid w:val="003E6F61"/>
    <w:rsid w:val="003F4E82"/>
    <w:rsid w:val="003F50A0"/>
    <w:rsid w:val="003F6D56"/>
    <w:rsid w:val="003F7837"/>
    <w:rsid w:val="00402C46"/>
    <w:rsid w:val="00410D75"/>
    <w:rsid w:val="00415EC5"/>
    <w:rsid w:val="00425A51"/>
    <w:rsid w:val="00430AC6"/>
    <w:rsid w:val="00452514"/>
    <w:rsid w:val="00463B76"/>
    <w:rsid w:val="004733A8"/>
    <w:rsid w:val="00475BA5"/>
    <w:rsid w:val="00477CE9"/>
    <w:rsid w:val="004806E4"/>
    <w:rsid w:val="00490B60"/>
    <w:rsid w:val="004916BF"/>
    <w:rsid w:val="0049435B"/>
    <w:rsid w:val="004A0488"/>
    <w:rsid w:val="004A3A77"/>
    <w:rsid w:val="004A3EBA"/>
    <w:rsid w:val="004A69C9"/>
    <w:rsid w:val="004A73D1"/>
    <w:rsid w:val="004B29A2"/>
    <w:rsid w:val="004C5776"/>
    <w:rsid w:val="004F0312"/>
    <w:rsid w:val="005077E2"/>
    <w:rsid w:val="0051311D"/>
    <w:rsid w:val="00516118"/>
    <w:rsid w:val="0051622A"/>
    <w:rsid w:val="0053060A"/>
    <w:rsid w:val="00537131"/>
    <w:rsid w:val="00543230"/>
    <w:rsid w:val="00547CBB"/>
    <w:rsid w:val="0055233E"/>
    <w:rsid w:val="00553832"/>
    <w:rsid w:val="005626A5"/>
    <w:rsid w:val="00582913"/>
    <w:rsid w:val="005906D6"/>
    <w:rsid w:val="00592B50"/>
    <w:rsid w:val="00596232"/>
    <w:rsid w:val="005A712C"/>
    <w:rsid w:val="005B26E3"/>
    <w:rsid w:val="005B371F"/>
    <w:rsid w:val="005C3BED"/>
    <w:rsid w:val="005D7D25"/>
    <w:rsid w:val="005E1889"/>
    <w:rsid w:val="005E5B35"/>
    <w:rsid w:val="006025D8"/>
    <w:rsid w:val="00605C5F"/>
    <w:rsid w:val="00626748"/>
    <w:rsid w:val="006311E3"/>
    <w:rsid w:val="00631B36"/>
    <w:rsid w:val="00637F82"/>
    <w:rsid w:val="0067060F"/>
    <w:rsid w:val="00697187"/>
    <w:rsid w:val="006B1D91"/>
    <w:rsid w:val="006B45FE"/>
    <w:rsid w:val="006B5F53"/>
    <w:rsid w:val="006C51CF"/>
    <w:rsid w:val="006F1F9A"/>
    <w:rsid w:val="007023BF"/>
    <w:rsid w:val="0070731A"/>
    <w:rsid w:val="00707AA2"/>
    <w:rsid w:val="00712291"/>
    <w:rsid w:val="007126F6"/>
    <w:rsid w:val="00714613"/>
    <w:rsid w:val="00731D37"/>
    <w:rsid w:val="00735D8B"/>
    <w:rsid w:val="00740592"/>
    <w:rsid w:val="007422EF"/>
    <w:rsid w:val="00747E37"/>
    <w:rsid w:val="007506A9"/>
    <w:rsid w:val="00750714"/>
    <w:rsid w:val="0075157E"/>
    <w:rsid w:val="007568EA"/>
    <w:rsid w:val="0076269E"/>
    <w:rsid w:val="00772DB2"/>
    <w:rsid w:val="0078674D"/>
    <w:rsid w:val="00791ACC"/>
    <w:rsid w:val="0079375D"/>
    <w:rsid w:val="007D3A8B"/>
    <w:rsid w:val="007E63CE"/>
    <w:rsid w:val="007E7D1D"/>
    <w:rsid w:val="008039C6"/>
    <w:rsid w:val="0080405B"/>
    <w:rsid w:val="00806754"/>
    <w:rsid w:val="00812811"/>
    <w:rsid w:val="00815F5F"/>
    <w:rsid w:val="0082150A"/>
    <w:rsid w:val="008346F6"/>
    <w:rsid w:val="00835D6E"/>
    <w:rsid w:val="0083721C"/>
    <w:rsid w:val="00847DEF"/>
    <w:rsid w:val="00851AB9"/>
    <w:rsid w:val="00876267"/>
    <w:rsid w:val="00880B24"/>
    <w:rsid w:val="00883BA0"/>
    <w:rsid w:val="00896800"/>
    <w:rsid w:val="008A1F7A"/>
    <w:rsid w:val="008A3C00"/>
    <w:rsid w:val="008A5ADA"/>
    <w:rsid w:val="008B327C"/>
    <w:rsid w:val="008B5579"/>
    <w:rsid w:val="008C438A"/>
    <w:rsid w:val="008D405D"/>
    <w:rsid w:val="008D4292"/>
    <w:rsid w:val="008E5196"/>
    <w:rsid w:val="008E5B2B"/>
    <w:rsid w:val="008F4028"/>
    <w:rsid w:val="008F4188"/>
    <w:rsid w:val="00907067"/>
    <w:rsid w:val="00934BC3"/>
    <w:rsid w:val="00942010"/>
    <w:rsid w:val="009451D3"/>
    <w:rsid w:val="0094710D"/>
    <w:rsid w:val="0095287C"/>
    <w:rsid w:val="0095679A"/>
    <w:rsid w:val="009741A0"/>
    <w:rsid w:val="00986A47"/>
    <w:rsid w:val="00993F90"/>
    <w:rsid w:val="009A14FC"/>
    <w:rsid w:val="009B0BC5"/>
    <w:rsid w:val="009C3EFE"/>
    <w:rsid w:val="009E4967"/>
    <w:rsid w:val="009F65CB"/>
    <w:rsid w:val="009F78F5"/>
    <w:rsid w:val="00A22091"/>
    <w:rsid w:val="00A27628"/>
    <w:rsid w:val="00A3641C"/>
    <w:rsid w:val="00A4331F"/>
    <w:rsid w:val="00A47242"/>
    <w:rsid w:val="00A5264C"/>
    <w:rsid w:val="00A6209F"/>
    <w:rsid w:val="00A673F2"/>
    <w:rsid w:val="00A72BA5"/>
    <w:rsid w:val="00A864F9"/>
    <w:rsid w:val="00A865C9"/>
    <w:rsid w:val="00A9083E"/>
    <w:rsid w:val="00AA0D5C"/>
    <w:rsid w:val="00AA2A29"/>
    <w:rsid w:val="00AA33D3"/>
    <w:rsid w:val="00AA394E"/>
    <w:rsid w:val="00AA6B7E"/>
    <w:rsid w:val="00AA7C9C"/>
    <w:rsid w:val="00AD324E"/>
    <w:rsid w:val="00AD47B8"/>
    <w:rsid w:val="00AE7797"/>
    <w:rsid w:val="00AF2827"/>
    <w:rsid w:val="00AF2ECC"/>
    <w:rsid w:val="00AF47D6"/>
    <w:rsid w:val="00AF6404"/>
    <w:rsid w:val="00B0308D"/>
    <w:rsid w:val="00B07376"/>
    <w:rsid w:val="00B2393D"/>
    <w:rsid w:val="00B27D65"/>
    <w:rsid w:val="00B34C1C"/>
    <w:rsid w:val="00B35463"/>
    <w:rsid w:val="00B41A6B"/>
    <w:rsid w:val="00B47B53"/>
    <w:rsid w:val="00B5041C"/>
    <w:rsid w:val="00B52693"/>
    <w:rsid w:val="00B53A41"/>
    <w:rsid w:val="00B55750"/>
    <w:rsid w:val="00B56093"/>
    <w:rsid w:val="00B645DC"/>
    <w:rsid w:val="00B73BF2"/>
    <w:rsid w:val="00B76CD5"/>
    <w:rsid w:val="00B80011"/>
    <w:rsid w:val="00B84D02"/>
    <w:rsid w:val="00B917D0"/>
    <w:rsid w:val="00B97094"/>
    <w:rsid w:val="00BA2EA4"/>
    <w:rsid w:val="00BB4AA3"/>
    <w:rsid w:val="00BD4350"/>
    <w:rsid w:val="00BD4AC2"/>
    <w:rsid w:val="00BD4BA0"/>
    <w:rsid w:val="00BD7001"/>
    <w:rsid w:val="00BF0FC1"/>
    <w:rsid w:val="00C02A54"/>
    <w:rsid w:val="00C06487"/>
    <w:rsid w:val="00C120B3"/>
    <w:rsid w:val="00C22A45"/>
    <w:rsid w:val="00C33688"/>
    <w:rsid w:val="00C36DF3"/>
    <w:rsid w:val="00C40302"/>
    <w:rsid w:val="00C40DD6"/>
    <w:rsid w:val="00C54F7D"/>
    <w:rsid w:val="00C912B8"/>
    <w:rsid w:val="00CB1F1F"/>
    <w:rsid w:val="00CB6A7D"/>
    <w:rsid w:val="00CC003C"/>
    <w:rsid w:val="00CC29E6"/>
    <w:rsid w:val="00CC2F29"/>
    <w:rsid w:val="00CC54E1"/>
    <w:rsid w:val="00CC5A57"/>
    <w:rsid w:val="00CF5345"/>
    <w:rsid w:val="00CF5393"/>
    <w:rsid w:val="00CF732F"/>
    <w:rsid w:val="00D017EF"/>
    <w:rsid w:val="00D045FC"/>
    <w:rsid w:val="00D21BE1"/>
    <w:rsid w:val="00D25367"/>
    <w:rsid w:val="00D301EE"/>
    <w:rsid w:val="00D312E3"/>
    <w:rsid w:val="00D428C8"/>
    <w:rsid w:val="00D4638D"/>
    <w:rsid w:val="00D533A4"/>
    <w:rsid w:val="00D55F09"/>
    <w:rsid w:val="00D628CC"/>
    <w:rsid w:val="00D73968"/>
    <w:rsid w:val="00D73C58"/>
    <w:rsid w:val="00D8260A"/>
    <w:rsid w:val="00D91253"/>
    <w:rsid w:val="00D92561"/>
    <w:rsid w:val="00DB7FB1"/>
    <w:rsid w:val="00DC3CCA"/>
    <w:rsid w:val="00DC53D3"/>
    <w:rsid w:val="00DD0488"/>
    <w:rsid w:val="00DD1DAF"/>
    <w:rsid w:val="00DD344D"/>
    <w:rsid w:val="00DD460B"/>
    <w:rsid w:val="00DD69EF"/>
    <w:rsid w:val="00DE3430"/>
    <w:rsid w:val="00E03429"/>
    <w:rsid w:val="00E17DCC"/>
    <w:rsid w:val="00E34EF4"/>
    <w:rsid w:val="00E36379"/>
    <w:rsid w:val="00E4639D"/>
    <w:rsid w:val="00E4656D"/>
    <w:rsid w:val="00E56F86"/>
    <w:rsid w:val="00E85928"/>
    <w:rsid w:val="00E87399"/>
    <w:rsid w:val="00E9463F"/>
    <w:rsid w:val="00EA428B"/>
    <w:rsid w:val="00EA4CB9"/>
    <w:rsid w:val="00EB033F"/>
    <w:rsid w:val="00EB18F8"/>
    <w:rsid w:val="00EC44F7"/>
    <w:rsid w:val="00ED0BA6"/>
    <w:rsid w:val="00EF1F07"/>
    <w:rsid w:val="00EF3EC2"/>
    <w:rsid w:val="00F00850"/>
    <w:rsid w:val="00F01D39"/>
    <w:rsid w:val="00F0249C"/>
    <w:rsid w:val="00F04FA2"/>
    <w:rsid w:val="00F056BE"/>
    <w:rsid w:val="00F138DA"/>
    <w:rsid w:val="00F325BE"/>
    <w:rsid w:val="00F3393A"/>
    <w:rsid w:val="00F52E00"/>
    <w:rsid w:val="00F5354B"/>
    <w:rsid w:val="00F55526"/>
    <w:rsid w:val="00F654BF"/>
    <w:rsid w:val="00F65A91"/>
    <w:rsid w:val="00F65E69"/>
    <w:rsid w:val="00F732E5"/>
    <w:rsid w:val="00F73479"/>
    <w:rsid w:val="00F82A86"/>
    <w:rsid w:val="00F84646"/>
    <w:rsid w:val="00F84A0B"/>
    <w:rsid w:val="00F92A55"/>
    <w:rsid w:val="00FA08BC"/>
    <w:rsid w:val="00FA6156"/>
    <w:rsid w:val="00FB4695"/>
    <w:rsid w:val="00FD4B01"/>
    <w:rsid w:val="00FE0C83"/>
    <w:rsid w:val="00FE5D64"/>
    <w:rsid w:val="00FE6DFE"/>
    <w:rsid w:val="00FF3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463C"/>
  <w15:docId w15:val="{45D566E3-C24B-48AC-AF4C-F7A94E128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64C"/>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link w:val="Heading1Char"/>
    <w:uiPriority w:val="9"/>
    <w:qFormat/>
    <w:pPr>
      <w:spacing w:before="64"/>
      <w:ind w:left="118"/>
      <w:outlineLvl w:val="0"/>
    </w:pPr>
    <w:rPr>
      <w:rFonts w:ascii="Arial" w:eastAsia="Arial" w:hAnsi="Arial" w:cs="Arial"/>
      <w:b/>
      <w:bCs/>
      <w:sz w:val="24"/>
      <w:szCs w:val="24"/>
    </w:rPr>
  </w:style>
  <w:style w:type="paragraph" w:styleId="Heading2">
    <w:name w:val="heading 2"/>
    <w:basedOn w:val="Normal"/>
    <w:uiPriority w:val="9"/>
    <w:unhideWhenUsed/>
    <w:qFormat/>
    <w:pPr>
      <w:spacing w:before="136"/>
      <w:ind w:left="120"/>
      <w:outlineLvl w:val="1"/>
    </w:pPr>
    <w:rPr>
      <w:rFonts w:ascii="Tahoma" w:eastAsia="Tahoma" w:hAnsi="Tahoma" w:cs="Tahoma"/>
      <w:b/>
      <w:bCs/>
    </w:rPr>
  </w:style>
  <w:style w:type="paragraph" w:styleId="Heading3">
    <w:name w:val="heading 3"/>
    <w:basedOn w:val="Normal"/>
    <w:link w:val="Heading3Char"/>
    <w:uiPriority w:val="9"/>
    <w:unhideWhenUsed/>
    <w:qFormat/>
    <w:pPr>
      <w:spacing w:before="111"/>
      <w:ind w:left="573" w:hanging="455"/>
      <w:outlineLvl w:val="2"/>
    </w:pPr>
    <w:rPr>
      <w:rFonts w:ascii="Cambria" w:eastAsia="Cambria" w:hAnsi="Cambria" w:cs="Cambria"/>
      <w:b/>
      <w:bCs/>
      <w:sz w:val="20"/>
      <w:szCs w:val="20"/>
    </w:rPr>
  </w:style>
  <w:style w:type="paragraph" w:styleId="Heading4">
    <w:name w:val="heading 4"/>
    <w:basedOn w:val="Normal"/>
    <w:uiPriority w:val="9"/>
    <w:unhideWhenUsed/>
    <w:qFormat/>
    <w:pPr>
      <w:spacing w:before="120"/>
      <w:ind w:left="118"/>
      <w:outlineLvl w:val="3"/>
    </w:pPr>
    <w:rPr>
      <w:rFonts w:ascii="Cambria" w:eastAsia="Cambria" w:hAnsi="Cambria" w:cs="Cambria"/>
      <w:b/>
      <w:bCs/>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3"/>
    </w:pPr>
    <w:rPr>
      <w:sz w:val="20"/>
      <w:szCs w:val="20"/>
    </w:rPr>
  </w:style>
  <w:style w:type="paragraph" w:styleId="Title">
    <w:name w:val="Title"/>
    <w:basedOn w:val="Normal"/>
    <w:uiPriority w:val="10"/>
    <w:qFormat/>
    <w:pPr>
      <w:spacing w:before="73"/>
      <w:ind w:left="119" w:right="951"/>
    </w:pPr>
    <w:rPr>
      <w:rFonts w:ascii="Arial" w:eastAsia="Arial" w:hAnsi="Arial" w:cs="Arial"/>
      <w:b/>
      <w:bCs/>
      <w:sz w:val="32"/>
      <w:szCs w:val="32"/>
    </w:rPr>
  </w:style>
  <w:style w:type="paragraph" w:styleId="ListParagraph">
    <w:name w:val="List Paragraph"/>
    <w:basedOn w:val="Normal"/>
    <w:uiPriority w:val="1"/>
    <w:qFormat/>
    <w:pPr>
      <w:spacing w:before="2"/>
      <w:ind w:left="573" w:hanging="45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619A2"/>
    <w:pPr>
      <w:tabs>
        <w:tab w:val="center" w:pos="4513"/>
        <w:tab w:val="right" w:pos="9026"/>
      </w:tabs>
    </w:pPr>
  </w:style>
  <w:style w:type="character" w:customStyle="1" w:styleId="HeaderChar">
    <w:name w:val="Header Char"/>
    <w:link w:val="Header"/>
    <w:uiPriority w:val="99"/>
    <w:rsid w:val="001619A2"/>
    <w:rPr>
      <w:rFonts w:ascii="Times New Roman" w:eastAsia="Times New Roman" w:hAnsi="Times New Roman" w:cs="Times New Roman"/>
    </w:rPr>
  </w:style>
  <w:style w:type="paragraph" w:styleId="Footer">
    <w:name w:val="footer"/>
    <w:basedOn w:val="Normal"/>
    <w:link w:val="FooterChar"/>
    <w:uiPriority w:val="99"/>
    <w:unhideWhenUsed/>
    <w:rsid w:val="001619A2"/>
    <w:pPr>
      <w:tabs>
        <w:tab w:val="center" w:pos="4513"/>
        <w:tab w:val="right" w:pos="9026"/>
      </w:tabs>
    </w:pPr>
  </w:style>
  <w:style w:type="character" w:customStyle="1" w:styleId="FooterChar">
    <w:name w:val="Footer Char"/>
    <w:link w:val="Footer"/>
    <w:uiPriority w:val="99"/>
    <w:rsid w:val="001619A2"/>
    <w:rPr>
      <w:rFonts w:ascii="Times New Roman" w:eastAsia="Times New Roman" w:hAnsi="Times New Roman" w:cs="Times New Roman"/>
    </w:rPr>
  </w:style>
  <w:style w:type="character" w:styleId="Hyperlink">
    <w:name w:val="Hyperlink"/>
    <w:uiPriority w:val="99"/>
    <w:unhideWhenUsed/>
    <w:rsid w:val="002A014F"/>
    <w:rPr>
      <w:color w:val="0000FF"/>
      <w:u w:val="single"/>
    </w:rPr>
  </w:style>
  <w:style w:type="character" w:customStyle="1" w:styleId="UnresolvedMention1">
    <w:name w:val="Unresolved Mention1"/>
    <w:uiPriority w:val="99"/>
    <w:semiHidden/>
    <w:unhideWhenUsed/>
    <w:rsid w:val="002A014F"/>
    <w:rPr>
      <w:color w:val="605E5C"/>
      <w:shd w:val="clear" w:color="auto" w:fill="E1DFDD"/>
    </w:rPr>
  </w:style>
  <w:style w:type="paragraph" w:styleId="Caption">
    <w:name w:val="caption"/>
    <w:basedOn w:val="Normal"/>
    <w:next w:val="Normal"/>
    <w:uiPriority w:val="35"/>
    <w:unhideWhenUsed/>
    <w:qFormat/>
    <w:rsid w:val="003D527E"/>
    <w:pPr>
      <w:widowControl/>
      <w:autoSpaceDE/>
      <w:autoSpaceDN/>
      <w:spacing w:after="160" w:line="259" w:lineRule="auto"/>
      <w:jc w:val="center"/>
    </w:pPr>
    <w:rPr>
      <w:sz w:val="24"/>
      <w:szCs w:val="24"/>
      <w:lang w:val="id-ID" w:eastAsia="ko-KR"/>
    </w:rPr>
  </w:style>
  <w:style w:type="table" w:styleId="TableGrid">
    <w:name w:val="Table Grid"/>
    <w:basedOn w:val="TableNormal"/>
    <w:uiPriority w:val="59"/>
    <w:rsid w:val="00E17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E17DCC"/>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y2iqfc">
    <w:name w:val="y2iqfc"/>
    <w:rsid w:val="00F056BE"/>
    <w:rPr>
      <w:rFonts w:cs="Times New Roman"/>
    </w:rPr>
  </w:style>
  <w:style w:type="character" w:customStyle="1" w:styleId="Heading3Char">
    <w:name w:val="Heading 3 Char"/>
    <w:link w:val="Heading3"/>
    <w:uiPriority w:val="9"/>
    <w:rsid w:val="00ED0BA6"/>
    <w:rPr>
      <w:rFonts w:ascii="Cambria" w:eastAsia="Cambria" w:hAnsi="Cambria" w:cs="Cambria"/>
      <w:b/>
      <w:bCs/>
      <w:sz w:val="20"/>
      <w:szCs w:val="20"/>
    </w:rPr>
  </w:style>
  <w:style w:type="paragraph" w:customStyle="1" w:styleId="ParagrafUmum-Konten">
    <w:name w:val="Paragraf Umum - Konten"/>
    <w:link w:val="ParagrafUmum-KontenChar"/>
    <w:qFormat/>
    <w:rsid w:val="00F5354B"/>
    <w:pPr>
      <w:spacing w:after="160" w:line="259" w:lineRule="auto"/>
      <w:ind w:firstLine="720"/>
      <w:jc w:val="both"/>
    </w:pPr>
    <w:rPr>
      <w:rFonts w:ascii="Times New Roman" w:eastAsia="Times New Roman" w:hAnsi="Times New Roman" w:cs="Times New Roman"/>
      <w:sz w:val="24"/>
      <w:szCs w:val="24"/>
      <w:lang w:val="id-ID" w:eastAsia="ko-KR"/>
    </w:rPr>
  </w:style>
  <w:style w:type="character" w:customStyle="1" w:styleId="ParagrafUmum-KontenChar">
    <w:name w:val="Paragraf Umum - Konten Char"/>
    <w:link w:val="ParagrafUmum-Konten"/>
    <w:rsid w:val="00F5354B"/>
    <w:rPr>
      <w:rFonts w:ascii="Times New Roman" w:eastAsia="Times New Roman" w:hAnsi="Times New Roman" w:cs="Times New Roman"/>
      <w:sz w:val="24"/>
      <w:szCs w:val="24"/>
      <w:lang w:val="id-ID" w:eastAsia="ko-KR"/>
    </w:rPr>
  </w:style>
  <w:style w:type="paragraph" w:customStyle="1" w:styleId="Heading51">
    <w:name w:val="Heading 51"/>
    <w:basedOn w:val="Normal"/>
    <w:next w:val="Normal"/>
    <w:uiPriority w:val="9"/>
    <w:semiHidden/>
    <w:unhideWhenUsed/>
    <w:qFormat/>
    <w:rsid w:val="0001589E"/>
    <w:pPr>
      <w:keepNext/>
      <w:keepLines/>
      <w:widowControl/>
      <w:autoSpaceDE/>
      <w:autoSpaceDN/>
      <w:spacing w:before="40" w:line="259" w:lineRule="auto"/>
      <w:ind w:left="2203" w:hanging="341"/>
      <w:outlineLvl w:val="4"/>
    </w:pPr>
    <w:rPr>
      <w:rFonts w:ascii="DengXian Light" w:eastAsia="Malgun Gothic" w:hAnsi="DengXian Light"/>
      <w:color w:val="2F5496"/>
      <w:lang w:val="zh-CN" w:eastAsia="ko-KR"/>
    </w:rPr>
  </w:style>
  <w:style w:type="paragraph" w:customStyle="1" w:styleId="Heading61">
    <w:name w:val="Heading 61"/>
    <w:basedOn w:val="Normal"/>
    <w:next w:val="Normal"/>
    <w:uiPriority w:val="9"/>
    <w:semiHidden/>
    <w:unhideWhenUsed/>
    <w:qFormat/>
    <w:rsid w:val="0001589E"/>
    <w:pPr>
      <w:keepNext/>
      <w:keepLines/>
      <w:widowControl/>
      <w:autoSpaceDE/>
      <w:autoSpaceDN/>
      <w:spacing w:before="40" w:line="259" w:lineRule="auto"/>
      <w:ind w:left="2639" w:hanging="341"/>
      <w:outlineLvl w:val="5"/>
    </w:pPr>
    <w:rPr>
      <w:rFonts w:ascii="DengXian Light" w:eastAsia="Malgun Gothic" w:hAnsi="DengXian Light"/>
      <w:color w:val="1F3864"/>
      <w:lang w:val="zh-CN" w:eastAsia="ko-KR"/>
    </w:rPr>
  </w:style>
  <w:style w:type="paragraph" w:customStyle="1" w:styleId="Heading71">
    <w:name w:val="Heading 71"/>
    <w:basedOn w:val="Normal"/>
    <w:next w:val="Normal"/>
    <w:uiPriority w:val="9"/>
    <w:semiHidden/>
    <w:unhideWhenUsed/>
    <w:qFormat/>
    <w:rsid w:val="0001589E"/>
    <w:pPr>
      <w:keepNext/>
      <w:keepLines/>
      <w:widowControl/>
      <w:autoSpaceDE/>
      <w:autoSpaceDN/>
      <w:spacing w:before="40" w:line="259" w:lineRule="auto"/>
      <w:ind w:left="3075" w:hanging="341"/>
      <w:outlineLvl w:val="6"/>
    </w:pPr>
    <w:rPr>
      <w:rFonts w:ascii="DengXian Light" w:eastAsia="Malgun Gothic" w:hAnsi="DengXian Light"/>
      <w:i/>
      <w:iCs/>
      <w:color w:val="1F3864"/>
      <w:lang w:val="zh-CN" w:eastAsia="ko-KR"/>
    </w:rPr>
  </w:style>
  <w:style w:type="paragraph" w:customStyle="1" w:styleId="Heading81">
    <w:name w:val="Heading 81"/>
    <w:basedOn w:val="Normal"/>
    <w:next w:val="Normal"/>
    <w:uiPriority w:val="9"/>
    <w:semiHidden/>
    <w:unhideWhenUsed/>
    <w:qFormat/>
    <w:rsid w:val="0001589E"/>
    <w:pPr>
      <w:keepNext/>
      <w:keepLines/>
      <w:widowControl/>
      <w:autoSpaceDE/>
      <w:autoSpaceDN/>
      <w:spacing w:before="40" w:line="259" w:lineRule="auto"/>
      <w:ind w:left="3511" w:hanging="341"/>
      <w:outlineLvl w:val="7"/>
    </w:pPr>
    <w:rPr>
      <w:rFonts w:ascii="DengXian Light" w:eastAsia="Malgun Gothic" w:hAnsi="DengXian Light"/>
      <w:color w:val="262626"/>
      <w:sz w:val="21"/>
      <w:szCs w:val="21"/>
      <w:lang w:val="zh-CN" w:eastAsia="ko-KR"/>
    </w:rPr>
  </w:style>
  <w:style w:type="paragraph" w:customStyle="1" w:styleId="Heading91">
    <w:name w:val="Heading 91"/>
    <w:basedOn w:val="Normal"/>
    <w:next w:val="Normal"/>
    <w:uiPriority w:val="9"/>
    <w:semiHidden/>
    <w:unhideWhenUsed/>
    <w:qFormat/>
    <w:rsid w:val="0001589E"/>
    <w:pPr>
      <w:keepNext/>
      <w:keepLines/>
      <w:widowControl/>
      <w:autoSpaceDE/>
      <w:autoSpaceDN/>
      <w:spacing w:before="40" w:line="259" w:lineRule="auto"/>
      <w:ind w:left="3947" w:hanging="341"/>
      <w:outlineLvl w:val="8"/>
    </w:pPr>
    <w:rPr>
      <w:rFonts w:ascii="DengXian Light" w:eastAsia="Malgun Gothic" w:hAnsi="DengXian Light"/>
      <w:i/>
      <w:iCs/>
      <w:color w:val="262626"/>
      <w:sz w:val="21"/>
      <w:szCs w:val="21"/>
      <w:lang w:val="zh-CN" w:eastAsia="ko-KR"/>
    </w:rPr>
  </w:style>
  <w:style w:type="table" w:customStyle="1" w:styleId="TableGrid1">
    <w:name w:val="Table Grid1"/>
    <w:basedOn w:val="TableNormal"/>
    <w:next w:val="TableGrid"/>
    <w:uiPriority w:val="39"/>
    <w:rsid w:val="00880B24"/>
    <w:rPr>
      <w:rFonts w:eastAsia="Calibri" w:cs="Calibri"/>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0">
    <w:name w:val="Plain Table 21"/>
    <w:basedOn w:val="TableNormal"/>
    <w:next w:val="PlainTable21"/>
    <w:uiPriority w:val="42"/>
    <w:rsid w:val="003063FF"/>
    <w:rPr>
      <w:rFonts w:ascii="Times New Roman" w:eastAsia="Calibri" w:hAnsi="Times New Roman"/>
      <w:sz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CommentText">
    <w:name w:val="annotation text"/>
    <w:basedOn w:val="Normal"/>
    <w:link w:val="CommentTextChar"/>
    <w:uiPriority w:val="99"/>
    <w:semiHidden/>
    <w:unhideWhenUsed/>
    <w:rsid w:val="00EC44F7"/>
    <w:rPr>
      <w:sz w:val="20"/>
      <w:szCs w:val="20"/>
    </w:rPr>
  </w:style>
  <w:style w:type="character" w:customStyle="1" w:styleId="CommentTextChar">
    <w:name w:val="Comment Text Char"/>
    <w:link w:val="CommentText"/>
    <w:uiPriority w:val="99"/>
    <w:semiHidden/>
    <w:rsid w:val="00EC44F7"/>
    <w:rPr>
      <w:rFonts w:ascii="Times New Roman" w:eastAsia="Times New Roman" w:hAnsi="Times New Roman" w:cs="Times New Roman"/>
      <w:sz w:val="20"/>
      <w:szCs w:val="20"/>
    </w:rPr>
  </w:style>
  <w:style w:type="character" w:styleId="CommentReference">
    <w:name w:val="annotation reference"/>
    <w:uiPriority w:val="99"/>
    <w:semiHidden/>
    <w:unhideWhenUsed/>
    <w:rsid w:val="00EC44F7"/>
    <w:rPr>
      <w:sz w:val="16"/>
      <w:szCs w:val="16"/>
    </w:rPr>
  </w:style>
  <w:style w:type="character" w:styleId="LineNumber">
    <w:name w:val="line number"/>
    <w:basedOn w:val="DefaultParagraphFont"/>
    <w:uiPriority w:val="99"/>
    <w:semiHidden/>
    <w:unhideWhenUsed/>
    <w:rsid w:val="00EF3EC2"/>
  </w:style>
  <w:style w:type="table" w:customStyle="1" w:styleId="KisiTabel1">
    <w:name w:val="Kisi Tabel1"/>
    <w:basedOn w:val="TableNormal"/>
    <w:next w:val="TableGrid"/>
    <w:uiPriority w:val="59"/>
    <w:qFormat/>
    <w:rsid w:val="00735D8B"/>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2">
    <w:name w:val="Kisi Tabel2"/>
    <w:basedOn w:val="TableNormal"/>
    <w:next w:val="TableGrid"/>
    <w:uiPriority w:val="59"/>
    <w:qFormat/>
    <w:rsid w:val="00735D8B"/>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001829"/>
    <w:rPr>
      <w:rFonts w:ascii="Arial" w:eastAsia="Arial" w:hAnsi="Arial" w:cs="Arial"/>
      <w:b/>
      <w:bCs/>
      <w:sz w:val="24"/>
      <w:szCs w:val="24"/>
    </w:rPr>
  </w:style>
  <w:style w:type="paragraph" w:styleId="BalloonText">
    <w:name w:val="Balloon Text"/>
    <w:basedOn w:val="Normal"/>
    <w:link w:val="BalloonTextChar"/>
    <w:uiPriority w:val="99"/>
    <w:semiHidden/>
    <w:unhideWhenUsed/>
    <w:rsid w:val="00772DB2"/>
    <w:rPr>
      <w:sz w:val="18"/>
      <w:szCs w:val="18"/>
    </w:rPr>
  </w:style>
  <w:style w:type="character" w:customStyle="1" w:styleId="BalloonTextChar">
    <w:name w:val="Balloon Text Char"/>
    <w:link w:val="BalloonText"/>
    <w:uiPriority w:val="99"/>
    <w:semiHidden/>
    <w:rsid w:val="00772DB2"/>
    <w:rPr>
      <w:rFonts w:ascii="Times New Roman" w:eastAsia="Times New Roman" w:hAnsi="Times New Roman" w:cs="Times New Roman"/>
      <w:sz w:val="18"/>
      <w:szCs w:val="18"/>
      <w:lang w:eastAsia="en-US"/>
    </w:rPr>
  </w:style>
  <w:style w:type="paragraph" w:styleId="Revision">
    <w:name w:val="Revision"/>
    <w:hidden/>
    <w:uiPriority w:val="99"/>
    <w:semiHidden/>
    <w:rsid w:val="00CC54E1"/>
    <w:rPr>
      <w:rFonts w:ascii="Times New Roman" w:eastAsia="Times New Roman" w:hAnsi="Times New Roman" w:cs="Times New Roman"/>
      <w:sz w:val="22"/>
      <w:szCs w:val="22"/>
    </w:rPr>
  </w:style>
  <w:style w:type="paragraph" w:styleId="CommentSubject">
    <w:name w:val="annotation subject"/>
    <w:basedOn w:val="CommentText"/>
    <w:next w:val="CommentText"/>
    <w:link w:val="CommentSubjectChar"/>
    <w:uiPriority w:val="99"/>
    <w:semiHidden/>
    <w:unhideWhenUsed/>
    <w:rsid w:val="00CC54E1"/>
    <w:rPr>
      <w:b/>
      <w:bCs/>
    </w:rPr>
  </w:style>
  <w:style w:type="character" w:customStyle="1" w:styleId="CommentSubjectChar">
    <w:name w:val="Comment Subject Char"/>
    <w:link w:val="CommentSubject"/>
    <w:uiPriority w:val="99"/>
    <w:semiHidden/>
    <w:rsid w:val="00CC54E1"/>
    <w:rPr>
      <w:rFonts w:ascii="Times New Roman" w:eastAsia="Times New Roman" w:hAnsi="Times New Roman" w:cs="Times New Roman"/>
      <w:b/>
      <w:bCs/>
      <w:sz w:val="20"/>
      <w:szCs w:val="20"/>
      <w:lang w:val="en-US" w:eastAsia="en-US"/>
    </w:rPr>
  </w:style>
  <w:style w:type="character" w:styleId="Emphasis">
    <w:name w:val="Emphasis"/>
    <w:uiPriority w:val="20"/>
    <w:qFormat/>
    <w:rsid w:val="007D3A8B"/>
    <w:rPr>
      <w:i/>
      <w:iCs/>
    </w:rPr>
  </w:style>
  <w:style w:type="character" w:styleId="Strong">
    <w:name w:val="Strong"/>
    <w:uiPriority w:val="22"/>
    <w:qFormat/>
    <w:rsid w:val="007D3A8B"/>
    <w:rPr>
      <w:b/>
      <w:bCs/>
    </w:rPr>
  </w:style>
  <w:style w:type="paragraph" w:styleId="NormalWeb">
    <w:name w:val="Normal (Web)"/>
    <w:basedOn w:val="Normal"/>
    <w:uiPriority w:val="99"/>
    <w:unhideWhenUsed/>
    <w:rsid w:val="00372D3F"/>
    <w:pPr>
      <w:widowControl/>
      <w:autoSpaceDE/>
      <w:autoSpaceDN/>
      <w:spacing w:before="100" w:beforeAutospacing="1" w:after="100" w:afterAutospacing="1"/>
    </w:pPr>
    <w:rPr>
      <w:sz w:val="24"/>
      <w:szCs w:val="24"/>
    </w:rPr>
  </w:style>
  <w:style w:type="character" w:styleId="PlaceholderText">
    <w:name w:val="Placeholder Text"/>
    <w:uiPriority w:val="99"/>
    <w:semiHidden/>
    <w:rsid w:val="00BD4350"/>
    <w:rPr>
      <w:color w:val="808080"/>
    </w:rPr>
  </w:style>
  <w:style w:type="character" w:customStyle="1" w:styleId="mord">
    <w:name w:val="mord"/>
    <w:rsid w:val="00BD4350"/>
  </w:style>
  <w:style w:type="character" w:customStyle="1" w:styleId="mrel">
    <w:name w:val="mrel"/>
    <w:rsid w:val="00BD4350"/>
  </w:style>
  <w:style w:type="character" w:customStyle="1" w:styleId="mopen">
    <w:name w:val="mopen"/>
    <w:rsid w:val="00BD4350"/>
  </w:style>
  <w:style w:type="character" w:customStyle="1" w:styleId="mbin">
    <w:name w:val="mbin"/>
    <w:rsid w:val="00BD4350"/>
  </w:style>
  <w:style w:type="character" w:customStyle="1" w:styleId="mclose">
    <w:name w:val="mclose"/>
    <w:rsid w:val="00BD4350"/>
  </w:style>
  <w:style w:type="character" w:customStyle="1" w:styleId="mop">
    <w:name w:val="mop"/>
    <w:rsid w:val="00BD4350"/>
  </w:style>
  <w:style w:type="character" w:customStyle="1" w:styleId="vlist-s">
    <w:name w:val="vlist-s"/>
    <w:rsid w:val="00BD4350"/>
  </w:style>
  <w:style w:type="paragraph" w:styleId="EndnoteText">
    <w:name w:val="endnote text"/>
    <w:basedOn w:val="Normal"/>
    <w:link w:val="EndnoteTextChar"/>
    <w:uiPriority w:val="99"/>
    <w:semiHidden/>
    <w:unhideWhenUsed/>
    <w:rsid w:val="009F78F5"/>
    <w:rPr>
      <w:sz w:val="20"/>
      <w:szCs w:val="20"/>
    </w:rPr>
  </w:style>
  <w:style w:type="character" w:customStyle="1" w:styleId="EndnoteTextChar">
    <w:name w:val="Endnote Text Char"/>
    <w:basedOn w:val="DefaultParagraphFont"/>
    <w:link w:val="EndnoteText"/>
    <w:uiPriority w:val="99"/>
    <w:semiHidden/>
    <w:rsid w:val="009F78F5"/>
    <w:rPr>
      <w:rFonts w:ascii="Times New Roman" w:eastAsia="Times New Roman" w:hAnsi="Times New Roman" w:cs="Times New Roman"/>
    </w:rPr>
  </w:style>
  <w:style w:type="character" w:styleId="EndnoteReference">
    <w:name w:val="endnote reference"/>
    <w:basedOn w:val="DefaultParagraphFont"/>
    <w:uiPriority w:val="99"/>
    <w:semiHidden/>
    <w:unhideWhenUsed/>
    <w:rsid w:val="009F78F5"/>
    <w:rPr>
      <w:vertAlign w:val="superscript"/>
    </w:rPr>
  </w:style>
  <w:style w:type="character" w:customStyle="1" w:styleId="katex-mathml">
    <w:name w:val="katex-mathml"/>
    <w:basedOn w:val="DefaultParagraphFont"/>
    <w:rsid w:val="009451D3"/>
  </w:style>
  <w:style w:type="character" w:customStyle="1" w:styleId="whitespace-normal">
    <w:name w:val="whitespace-normal"/>
    <w:basedOn w:val="DefaultParagraphFont"/>
    <w:rsid w:val="00F33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2992">
      <w:bodyDiv w:val="1"/>
      <w:marLeft w:val="0"/>
      <w:marRight w:val="0"/>
      <w:marTop w:val="0"/>
      <w:marBottom w:val="0"/>
      <w:divBdr>
        <w:top w:val="none" w:sz="0" w:space="0" w:color="auto"/>
        <w:left w:val="none" w:sz="0" w:space="0" w:color="auto"/>
        <w:bottom w:val="none" w:sz="0" w:space="0" w:color="auto"/>
        <w:right w:val="none" w:sz="0" w:space="0" w:color="auto"/>
      </w:divBdr>
    </w:div>
    <w:div w:id="134181416">
      <w:bodyDiv w:val="1"/>
      <w:marLeft w:val="0"/>
      <w:marRight w:val="0"/>
      <w:marTop w:val="0"/>
      <w:marBottom w:val="0"/>
      <w:divBdr>
        <w:top w:val="none" w:sz="0" w:space="0" w:color="auto"/>
        <w:left w:val="none" w:sz="0" w:space="0" w:color="auto"/>
        <w:bottom w:val="none" w:sz="0" w:space="0" w:color="auto"/>
        <w:right w:val="none" w:sz="0" w:space="0" w:color="auto"/>
      </w:divBdr>
    </w:div>
    <w:div w:id="154344566">
      <w:bodyDiv w:val="1"/>
      <w:marLeft w:val="0"/>
      <w:marRight w:val="0"/>
      <w:marTop w:val="0"/>
      <w:marBottom w:val="0"/>
      <w:divBdr>
        <w:top w:val="none" w:sz="0" w:space="0" w:color="auto"/>
        <w:left w:val="none" w:sz="0" w:space="0" w:color="auto"/>
        <w:bottom w:val="none" w:sz="0" w:space="0" w:color="auto"/>
        <w:right w:val="none" w:sz="0" w:space="0" w:color="auto"/>
      </w:divBdr>
    </w:div>
    <w:div w:id="180165829">
      <w:bodyDiv w:val="1"/>
      <w:marLeft w:val="0"/>
      <w:marRight w:val="0"/>
      <w:marTop w:val="0"/>
      <w:marBottom w:val="0"/>
      <w:divBdr>
        <w:top w:val="none" w:sz="0" w:space="0" w:color="auto"/>
        <w:left w:val="none" w:sz="0" w:space="0" w:color="auto"/>
        <w:bottom w:val="none" w:sz="0" w:space="0" w:color="auto"/>
        <w:right w:val="none" w:sz="0" w:space="0" w:color="auto"/>
      </w:divBdr>
    </w:div>
    <w:div w:id="188447105">
      <w:bodyDiv w:val="1"/>
      <w:marLeft w:val="0"/>
      <w:marRight w:val="0"/>
      <w:marTop w:val="0"/>
      <w:marBottom w:val="0"/>
      <w:divBdr>
        <w:top w:val="none" w:sz="0" w:space="0" w:color="auto"/>
        <w:left w:val="none" w:sz="0" w:space="0" w:color="auto"/>
        <w:bottom w:val="none" w:sz="0" w:space="0" w:color="auto"/>
        <w:right w:val="none" w:sz="0" w:space="0" w:color="auto"/>
      </w:divBdr>
    </w:div>
    <w:div w:id="239485646">
      <w:bodyDiv w:val="1"/>
      <w:marLeft w:val="0"/>
      <w:marRight w:val="0"/>
      <w:marTop w:val="0"/>
      <w:marBottom w:val="0"/>
      <w:divBdr>
        <w:top w:val="none" w:sz="0" w:space="0" w:color="auto"/>
        <w:left w:val="none" w:sz="0" w:space="0" w:color="auto"/>
        <w:bottom w:val="none" w:sz="0" w:space="0" w:color="auto"/>
        <w:right w:val="none" w:sz="0" w:space="0" w:color="auto"/>
      </w:divBdr>
    </w:div>
    <w:div w:id="1018122426">
      <w:bodyDiv w:val="1"/>
      <w:marLeft w:val="0"/>
      <w:marRight w:val="0"/>
      <w:marTop w:val="0"/>
      <w:marBottom w:val="0"/>
      <w:divBdr>
        <w:top w:val="none" w:sz="0" w:space="0" w:color="auto"/>
        <w:left w:val="none" w:sz="0" w:space="0" w:color="auto"/>
        <w:bottom w:val="none" w:sz="0" w:space="0" w:color="auto"/>
        <w:right w:val="none" w:sz="0" w:space="0" w:color="auto"/>
      </w:divBdr>
    </w:div>
    <w:div w:id="1094325042">
      <w:bodyDiv w:val="1"/>
      <w:marLeft w:val="0"/>
      <w:marRight w:val="0"/>
      <w:marTop w:val="0"/>
      <w:marBottom w:val="0"/>
      <w:divBdr>
        <w:top w:val="none" w:sz="0" w:space="0" w:color="auto"/>
        <w:left w:val="none" w:sz="0" w:space="0" w:color="auto"/>
        <w:bottom w:val="none" w:sz="0" w:space="0" w:color="auto"/>
        <w:right w:val="none" w:sz="0" w:space="0" w:color="auto"/>
      </w:divBdr>
    </w:div>
    <w:div w:id="1156413799">
      <w:bodyDiv w:val="1"/>
      <w:marLeft w:val="0"/>
      <w:marRight w:val="0"/>
      <w:marTop w:val="0"/>
      <w:marBottom w:val="0"/>
      <w:divBdr>
        <w:top w:val="none" w:sz="0" w:space="0" w:color="auto"/>
        <w:left w:val="none" w:sz="0" w:space="0" w:color="auto"/>
        <w:bottom w:val="none" w:sz="0" w:space="0" w:color="auto"/>
        <w:right w:val="none" w:sz="0" w:space="0" w:color="auto"/>
      </w:divBdr>
    </w:div>
    <w:div w:id="1183085634">
      <w:bodyDiv w:val="1"/>
      <w:marLeft w:val="0"/>
      <w:marRight w:val="0"/>
      <w:marTop w:val="0"/>
      <w:marBottom w:val="0"/>
      <w:divBdr>
        <w:top w:val="none" w:sz="0" w:space="0" w:color="auto"/>
        <w:left w:val="none" w:sz="0" w:space="0" w:color="auto"/>
        <w:bottom w:val="none" w:sz="0" w:space="0" w:color="auto"/>
        <w:right w:val="none" w:sz="0" w:space="0" w:color="auto"/>
      </w:divBdr>
    </w:div>
    <w:div w:id="1204831774">
      <w:bodyDiv w:val="1"/>
      <w:marLeft w:val="0"/>
      <w:marRight w:val="0"/>
      <w:marTop w:val="0"/>
      <w:marBottom w:val="0"/>
      <w:divBdr>
        <w:top w:val="none" w:sz="0" w:space="0" w:color="auto"/>
        <w:left w:val="none" w:sz="0" w:space="0" w:color="auto"/>
        <w:bottom w:val="none" w:sz="0" w:space="0" w:color="auto"/>
        <w:right w:val="none" w:sz="0" w:space="0" w:color="auto"/>
      </w:divBdr>
    </w:div>
    <w:div w:id="1327048317">
      <w:bodyDiv w:val="1"/>
      <w:marLeft w:val="0"/>
      <w:marRight w:val="0"/>
      <w:marTop w:val="0"/>
      <w:marBottom w:val="0"/>
      <w:divBdr>
        <w:top w:val="none" w:sz="0" w:space="0" w:color="auto"/>
        <w:left w:val="none" w:sz="0" w:space="0" w:color="auto"/>
        <w:bottom w:val="none" w:sz="0" w:space="0" w:color="auto"/>
        <w:right w:val="none" w:sz="0" w:space="0" w:color="auto"/>
      </w:divBdr>
    </w:div>
    <w:div w:id="1409424114">
      <w:bodyDiv w:val="1"/>
      <w:marLeft w:val="0"/>
      <w:marRight w:val="0"/>
      <w:marTop w:val="0"/>
      <w:marBottom w:val="0"/>
      <w:divBdr>
        <w:top w:val="none" w:sz="0" w:space="0" w:color="auto"/>
        <w:left w:val="none" w:sz="0" w:space="0" w:color="auto"/>
        <w:bottom w:val="none" w:sz="0" w:space="0" w:color="auto"/>
        <w:right w:val="none" w:sz="0" w:space="0" w:color="auto"/>
      </w:divBdr>
    </w:div>
    <w:div w:id="1483082442">
      <w:bodyDiv w:val="1"/>
      <w:marLeft w:val="0"/>
      <w:marRight w:val="0"/>
      <w:marTop w:val="0"/>
      <w:marBottom w:val="0"/>
      <w:divBdr>
        <w:top w:val="none" w:sz="0" w:space="0" w:color="auto"/>
        <w:left w:val="none" w:sz="0" w:space="0" w:color="auto"/>
        <w:bottom w:val="none" w:sz="0" w:space="0" w:color="auto"/>
        <w:right w:val="none" w:sz="0" w:space="0" w:color="auto"/>
      </w:divBdr>
    </w:div>
    <w:div w:id="1546329302">
      <w:bodyDiv w:val="1"/>
      <w:marLeft w:val="0"/>
      <w:marRight w:val="0"/>
      <w:marTop w:val="0"/>
      <w:marBottom w:val="0"/>
      <w:divBdr>
        <w:top w:val="none" w:sz="0" w:space="0" w:color="auto"/>
        <w:left w:val="none" w:sz="0" w:space="0" w:color="auto"/>
        <w:bottom w:val="none" w:sz="0" w:space="0" w:color="auto"/>
        <w:right w:val="none" w:sz="0" w:space="0" w:color="auto"/>
      </w:divBdr>
    </w:div>
    <w:div w:id="1566598996">
      <w:bodyDiv w:val="1"/>
      <w:marLeft w:val="0"/>
      <w:marRight w:val="0"/>
      <w:marTop w:val="0"/>
      <w:marBottom w:val="0"/>
      <w:divBdr>
        <w:top w:val="none" w:sz="0" w:space="0" w:color="auto"/>
        <w:left w:val="none" w:sz="0" w:space="0" w:color="auto"/>
        <w:bottom w:val="none" w:sz="0" w:space="0" w:color="auto"/>
        <w:right w:val="none" w:sz="0" w:space="0" w:color="auto"/>
      </w:divBdr>
    </w:div>
    <w:div w:id="1773477632">
      <w:bodyDiv w:val="1"/>
      <w:marLeft w:val="0"/>
      <w:marRight w:val="0"/>
      <w:marTop w:val="0"/>
      <w:marBottom w:val="0"/>
      <w:divBdr>
        <w:top w:val="none" w:sz="0" w:space="0" w:color="auto"/>
        <w:left w:val="none" w:sz="0" w:space="0" w:color="auto"/>
        <w:bottom w:val="none" w:sz="0" w:space="0" w:color="auto"/>
        <w:right w:val="none" w:sz="0" w:space="0" w:color="auto"/>
      </w:divBdr>
    </w:div>
    <w:div w:id="1862933004">
      <w:bodyDiv w:val="1"/>
      <w:marLeft w:val="0"/>
      <w:marRight w:val="0"/>
      <w:marTop w:val="0"/>
      <w:marBottom w:val="0"/>
      <w:divBdr>
        <w:top w:val="none" w:sz="0" w:space="0" w:color="auto"/>
        <w:left w:val="none" w:sz="0" w:space="0" w:color="auto"/>
        <w:bottom w:val="none" w:sz="0" w:space="0" w:color="auto"/>
        <w:right w:val="none" w:sz="0" w:space="0" w:color="auto"/>
      </w:divBdr>
    </w:div>
    <w:div w:id="19110430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triawijayanti@fkip.unsri.ac.i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dukimia.ppj.unp.ac.id/ojs/index.php/edukimia/"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dukimia.ppj.unp.ac.id/ojs/index.php/edukimia/" TargetMode="Externa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oleObject" Target="file:///D:\Documents\Data\UNSRI\latsar\aktualisasi\VALIDASI\hasil%20validasi\Hsil%20validasi.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a:t>Respon Mahasiswa</a:t>
            </a:r>
            <a:r>
              <a:rPr lang="en-US" sz="1400" baseline="0"/>
              <a:t> pada </a:t>
            </a:r>
            <a:r>
              <a:rPr lang="en-US" sz="1400" i="1"/>
              <a:t>One to one evaluation</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praktikalitas!$L$4:$O$4</c:f>
              <c:strCache>
                <c:ptCount val="4"/>
                <c:pt idx="0">
                  <c:v>Tampilan dan Desain</c:v>
                </c:pt>
                <c:pt idx="1">
                  <c:v>Kebahasaan &amp; Instruksi</c:v>
                </c:pt>
                <c:pt idx="2">
                  <c:v>Efektivitas Materi</c:v>
                </c:pt>
                <c:pt idx="3">
                  <c:v>Kemudahan Penggunaan</c:v>
                </c:pt>
              </c:strCache>
            </c:strRef>
          </c:cat>
          <c:val>
            <c:numRef>
              <c:f>praktikalitas!$L$5:$O$5</c:f>
              <c:numCache>
                <c:formatCode>General</c:formatCode>
                <c:ptCount val="4"/>
              </c:numCache>
            </c:numRef>
          </c:val>
          <c:extLst>
            <c:ext xmlns:c16="http://schemas.microsoft.com/office/drawing/2014/chart" uri="{C3380CC4-5D6E-409C-BE32-E72D297353CC}">
              <c16:uniqueId val="{00000000-AB84-405A-99E9-97CC3D445A20}"/>
            </c:ext>
          </c:extLst>
        </c:ser>
        <c:ser>
          <c:idx val="1"/>
          <c:order val="1"/>
          <c:invertIfNegative val="0"/>
          <c:cat>
            <c:strRef>
              <c:f>praktikalitas!$L$4:$O$4</c:f>
              <c:strCache>
                <c:ptCount val="4"/>
                <c:pt idx="0">
                  <c:v>Tampilan dan Desain</c:v>
                </c:pt>
                <c:pt idx="1">
                  <c:v>Kebahasaan &amp; Instruksi</c:v>
                </c:pt>
                <c:pt idx="2">
                  <c:v>Efektivitas Materi</c:v>
                </c:pt>
                <c:pt idx="3">
                  <c:v>Kemudahan Penggunaan</c:v>
                </c:pt>
              </c:strCache>
            </c:strRef>
          </c:cat>
          <c:val>
            <c:numRef>
              <c:f>praktikalitas!$L$9:$O$9</c:f>
              <c:numCache>
                <c:formatCode>0.0</c:formatCode>
                <c:ptCount val="4"/>
                <c:pt idx="0">
                  <c:v>4.666666666666667</c:v>
                </c:pt>
                <c:pt idx="1">
                  <c:v>4.2222222222222223</c:v>
                </c:pt>
                <c:pt idx="2">
                  <c:v>4.7777777777777786</c:v>
                </c:pt>
                <c:pt idx="3">
                  <c:v>4.1100000000000003</c:v>
                </c:pt>
              </c:numCache>
            </c:numRef>
          </c:val>
          <c:extLst>
            <c:ext xmlns:c16="http://schemas.microsoft.com/office/drawing/2014/chart" uri="{C3380CC4-5D6E-409C-BE32-E72D297353CC}">
              <c16:uniqueId val="{00000001-AB84-405A-99E9-97CC3D445A20}"/>
            </c:ext>
          </c:extLst>
        </c:ser>
        <c:dLbls>
          <c:showLegendKey val="0"/>
          <c:showVal val="0"/>
          <c:showCatName val="0"/>
          <c:showSerName val="0"/>
          <c:showPercent val="0"/>
          <c:showBubbleSize val="0"/>
        </c:dLbls>
        <c:gapWidth val="150"/>
        <c:shape val="box"/>
        <c:axId val="390203648"/>
        <c:axId val="390205440"/>
        <c:axId val="0"/>
      </c:bar3DChart>
      <c:catAx>
        <c:axId val="390203648"/>
        <c:scaling>
          <c:orientation val="minMax"/>
        </c:scaling>
        <c:delete val="0"/>
        <c:axPos val="b"/>
        <c:numFmt formatCode="General" sourceLinked="0"/>
        <c:majorTickMark val="none"/>
        <c:minorTickMark val="none"/>
        <c:tickLblPos val="nextTo"/>
        <c:crossAx val="390205440"/>
        <c:crosses val="autoZero"/>
        <c:auto val="1"/>
        <c:lblAlgn val="ctr"/>
        <c:lblOffset val="100"/>
        <c:noMultiLvlLbl val="0"/>
      </c:catAx>
      <c:valAx>
        <c:axId val="390205440"/>
        <c:scaling>
          <c:orientation val="minMax"/>
        </c:scaling>
        <c:delete val="0"/>
        <c:axPos val="l"/>
        <c:majorGridlines/>
        <c:numFmt formatCode="General" sourceLinked="1"/>
        <c:majorTickMark val="none"/>
        <c:minorTickMark val="none"/>
        <c:tickLblPos val="nextTo"/>
        <c:crossAx val="390203648"/>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B8623398-C1B7-4420-959F-27940B4EE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9</Pages>
  <Words>26825</Words>
  <Characters>152905</Characters>
  <Application>Microsoft Office Word</Application>
  <DocSecurity>0</DocSecurity>
  <Lines>1274</Lines>
  <Paragraphs>358</Paragraphs>
  <ScaleCrop>false</ScaleCrop>
  <HeadingPairs>
    <vt:vector size="4" baseType="variant">
      <vt:variant>
        <vt:lpstr>Title</vt:lpstr>
      </vt:variant>
      <vt:variant>
        <vt:i4>1</vt:i4>
      </vt:variant>
      <vt:variant>
        <vt:lpstr>Judul</vt:lpstr>
      </vt:variant>
      <vt:variant>
        <vt:i4>30</vt:i4>
      </vt:variant>
    </vt:vector>
  </HeadingPairs>
  <TitlesOfParts>
    <vt:vector size="31" baseType="lpstr">
      <vt:lpstr>Template Manuscript Edukimia</vt:lpstr>
      <vt:lpstr>        N Author Pertama1, N Author Koresponden2*, ... and N Author Terakhir3 (misal: Fi</vt:lpstr>
      <vt:lpstr/>
      <vt:lpstr/>
      <vt:lpstr>ABSTRACT</vt:lpstr>
      <vt:lpstr>Tuliskan abstrak Anda dalam bahasa Inggris pada bagian ini. Komponen abstrak ter</vt:lpstr>
      <vt:lpstr>.</vt:lpstr>
      <vt:lpstr>.</vt:lpstr>
      <vt:lpstr>.</vt:lpstr>
      <vt:lpstr>.</vt:lpstr>
      <vt:lpstr>.</vt:lpstr>
      <vt:lpstr>KEYWORDS</vt:lpstr>
      <vt:lpstr>Abstrak ditulis dalam satu paragraf berbahasa Indonesia dengan panjang maksimal </vt:lpstr>
      <vt:lpstr>.</vt:lpstr>
      <vt:lpstr>.</vt:lpstr>
      <vt:lpstr>.</vt:lpstr>
      <vt:lpstr>.</vt:lpstr>
      <vt:lpstr>.</vt:lpstr>
      <vt:lpstr>KATA KUNCI</vt:lpstr>
      <vt:lpstr>ABSTRACT</vt:lpstr>
      <vt:lpstr>Abstrak ditulis dalam satu paragraf berbahasa Inggris dengan panjang maksimal 20</vt:lpstr>
      <vt:lpstr>.</vt:lpstr>
      <vt:lpstr>.</vt:lpstr>
      <vt:lpstr>.</vt:lpstr>
      <vt:lpstr>.</vt:lpstr>
      <vt:lpstr>.</vt:lpstr>
      <vt:lpstr>KEYWORDS</vt:lpstr>
      <vt:lpstr>PENDAHULUAN</vt:lpstr>
      <vt:lpstr>METODE</vt:lpstr>
      <vt:lpstr>HASIL DAN PEMBAHASAN</vt:lpstr>
      <vt:lpstr>KESIMPULAN </vt:lpstr>
    </vt:vector>
  </TitlesOfParts>
  <Company/>
  <LinksUpToDate>false</LinksUpToDate>
  <CharactersWithSpaces>179372</CharactersWithSpaces>
  <SharedDoc>false</SharedDoc>
  <HLinks>
    <vt:vector size="18" baseType="variant">
      <vt:variant>
        <vt:i4>7929960</vt:i4>
      </vt:variant>
      <vt:variant>
        <vt:i4>12</vt:i4>
      </vt:variant>
      <vt:variant>
        <vt:i4>0</vt:i4>
      </vt:variant>
      <vt:variant>
        <vt:i4>5</vt:i4>
      </vt:variant>
      <vt:variant>
        <vt:lpwstr>https://doi.org/10.37630/jpm.v15i1.2164</vt:lpwstr>
      </vt:variant>
      <vt:variant>
        <vt:lpwstr/>
      </vt:variant>
      <vt:variant>
        <vt:i4>6488150</vt:i4>
      </vt:variant>
      <vt:variant>
        <vt:i4>6</vt:i4>
      </vt:variant>
      <vt:variant>
        <vt:i4>0</vt:i4>
      </vt:variant>
      <vt:variant>
        <vt:i4>5</vt:i4>
      </vt:variant>
      <vt:variant>
        <vt:lpwstr>mailto:fitriawijayanti@fkip.unsri.ac.id</vt:lpwstr>
      </vt:variant>
      <vt:variant>
        <vt:lpwstr/>
      </vt:variant>
      <vt:variant>
        <vt:i4>655431</vt:i4>
      </vt:variant>
      <vt:variant>
        <vt:i4>0</vt:i4>
      </vt:variant>
      <vt:variant>
        <vt:i4>0</vt:i4>
      </vt:variant>
      <vt:variant>
        <vt:i4>5</vt:i4>
      </vt:variant>
      <vt:variant>
        <vt:lpwstr>http://edukimia.ppj.unp.ac.id/ojs/index.php/edukimia/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Manuscript Edukimia</dc:title>
  <dc:subject>Tujuan dari penelitian ini adalah untuk mengembangkan butir soal literasi kimia pada materi Kesetimbangan Kimia yang dapat digunakan untuk mengukur kemampuan literasi kimia peserta didik. Butir soal pada penelitian ini dirancang berdasarkan empat aspek yang terdiri dari aspek konten, konteks, HOLS, serta sikap. Penyusunan butir soal literasi kimia pada penelitian ini menggunakan desain Model of Educational Reconstruction (MER). Kriteria penilaian butir soal literasi kimia yang dilakukan oleh Subject Matter Expert (SME) meliputi aspek konten, konstruk, bahasa dan grafis. Soal literasi kimia terdiri dari lima belas soal yang terbagi menjadi enam tema. Perolehan skor dari proses validasi dianalisis menggunakan aplikasi Facet. Berdasarkan hasil analisis data, butir soal literasi kimia pada materi Kesetimbangan Kimia memiliki kategori valid dan memiliki nilai reliabilitas sebesar 0,92.This research aims to develop chemical literacy items on chemical equilibrium material that can be used to measure students’ chemical literacy skills. The items in this study were designed based on four aspects consisting of aspects of content, context, HOLS and attitudes. The preparing chemical literacy items in this study used the Model of Educational Reconstruction (MER) design. The assessment criteria of chemical literacy items carried out by the Subject Matter Expert (SME) include the aspects of content, construct, language and graphics. Chemical literacy questions consist of fifteen questions,it is divided into six themes. The score obtained from the validation process is analyzed using the Facet application. Based on the research result, fifteen chemical literacy questions on chemical equilibrium topics are valid and had a reliability value of 0,92.</dc:subject>
  <dc:creator>Editor</dc:creator>
  <cp:lastModifiedBy>fitriamelia1908@outlook.com</cp:lastModifiedBy>
  <cp:revision>16</cp:revision>
  <cp:lastPrinted>2023-12-19T07:55:00Z</cp:lastPrinted>
  <dcterms:created xsi:type="dcterms:W3CDTF">2026-05-10T01:41:00Z</dcterms:created>
  <dcterms:modified xsi:type="dcterms:W3CDTF">2026-05-13T03:00:00Z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2023-05-29T00:00:00Z</vt:filetime>
  </property>
  <property fmtid="{D5CDD505-2E9C-101B-9397-08002B2CF9AE}" pid="3" name="Creator">
    <vt:lpwstr>Adobe InDesign 17.0 (Windows)</vt:lpwstr>
  </property>
  <property fmtid="{D5CDD505-2E9C-101B-9397-08002B2CF9AE}" pid="4" name="LastSaved">
    <vt:filetime>2023-07-29T00:00:00Z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18th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(author-date/Harvard)</vt:lpwstr>
  </property>
  <property fmtid="{D5CDD505-2E9C-101B-9397-08002B2CF9AE}" pid="15" name="Mendeley Recent Style Id 5_1">
    <vt:lpwstr>http://www.zotero.org/styles/ieee</vt:lpwstr>
  </property>
  <property fmtid="{D5CDD505-2E9C-101B-9397-08002B2CF9AE}" pid="16" name="Mendeley Recent Style Name 5_1">
    <vt:lpwstr>IEEE Reference Guide version 11.29.2023</vt:lpwstr>
  </property>
  <property fmtid="{D5CDD505-2E9C-101B-9397-08002B2CF9AE}" pid="17" name="Mendeley Recent Style Id 6_1">
    <vt:lpwstr>http://www.zotero.org/styles/modern-language-association</vt:lpwstr>
  </property>
  <property fmtid="{D5CDD505-2E9C-101B-9397-08002B2CF9AE}" pid="18" name="Mendeley Recent Style Name 6_1">
    <vt:lpwstr>MLA Handbook 9th edition (in-text citations)</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http://www.zotero.org/styles/nlm-citation-sequence-superscript-brackets-year-only</vt:lpwstr>
  </property>
  <property fmtid="{D5CDD505-2E9C-101B-9397-08002B2CF9AE}" pid="22" name="Mendeley Recent Style Name 8_1">
    <vt:lpwstr>NLM/Vancouver: Citing Medicine 2nd edition (citation-sequence, superscript, brackets, year-only dates)</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Document_1">
    <vt:lpwstr>True</vt:lpwstr>
  </property>
  <property fmtid="{D5CDD505-2E9C-101B-9397-08002B2CF9AE}" pid="26" name="Mendeley Unique User Id_1">
    <vt:lpwstr>36c6d0a9-c98b-3f12-9fa5-cf4d64d992ca</vt:lpwstr>
  </property>
  <property fmtid="{D5CDD505-2E9C-101B-9397-08002B2CF9AE}" pid="27" name="Mendeley Citation Style_1">
    <vt:lpwstr>http://www.zotero.org/styles/nlm-citation-sequence-superscript-brackets-year-only</vt:lpwstr>
  </property>
</Properties>
</file>